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Default="00114B90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114B90">
        <w:rPr>
          <w:rFonts w:cs="Times New Roman"/>
          <w:b/>
          <w:color w:val="943634" w:themeColor="accent2" w:themeShade="BF"/>
          <w:sz w:val="28"/>
          <w:szCs w:val="28"/>
        </w:rPr>
        <w:t>Checkliste: Beratung durch den Betriebsrat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835"/>
        <w:gridCol w:w="453"/>
      </w:tblGrid>
      <w:tr w:rsidR="00114B90" w:rsidRPr="00114B90" w:rsidTr="002A4F43"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Prüfen Sie, ob Sie an alle wichtigen Punkte gedacht haben.</w:t>
            </w:r>
          </w:p>
        </w:tc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OK</w:t>
            </w:r>
          </w:p>
        </w:tc>
      </w:tr>
      <w:tr w:rsidR="00114B90" w:rsidRPr="00114B90" w:rsidTr="002A4F43"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Bei einer </w:t>
            </w:r>
            <w:r w:rsidRPr="00114B90">
              <w:rPr>
                <w:rFonts w:eastAsia="Times New Roman" w:cstheme="minorHAnsi"/>
                <w:b/>
                <w:sz w:val="20"/>
                <w:szCs w:val="20"/>
                <w:lang w:eastAsia="de-DE"/>
              </w:rPr>
              <w:t>Kündigung</w:t>
            </w: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sollt</w:t>
            </w:r>
            <w:bookmarkStart w:id="0" w:name="_GoBack"/>
            <w:bookmarkEnd w:id="0"/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en Sie folgende Fragen klären: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Was ist passiert? (Hat der Arbeitgeber den Sachverhalt zutreffend ermittelt?)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Ist das KSchG anwendbar?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Um welchen Kündigungsgrund handelt es sich? 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Ist es eine ordentliche oder eine außerordentliche Kündigung?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Liegt der Kündigungsgrund wirklich vor?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Wurden eventuell erforderliche Abmahnungen vorher ausgesprochen?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Ist die Kündigung sozial gerechtfertigt? (Gibt es keine milderen Mittel, Weiterbeschäftigungsmöglichkeiten oder gilt ein Sonderkündigungsschutztatbestand?)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Bei betriebsbedingten Kündigungen: Wurde die Sozialauswahl ordnungsgemäß durchgeführt?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Bei Massenentlassungen: Hat der Arbeitgeber diese gemäß § 17 KSchG der Agentur für Arbeit vorher angezeigt?</w:t>
            </w:r>
          </w:p>
          <w:p w:rsidR="00114B90" w:rsidRPr="00114B90" w:rsidRDefault="00114B90" w:rsidP="00114B90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War die Anhörung ordnungsgemäß (rechtzeitige und vollständige Unterrichtung des Betriebsrats)?</w:t>
            </w:r>
          </w:p>
        </w:tc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  <w:tr w:rsidR="00114B90" w:rsidRPr="00114B90" w:rsidTr="002A4F43"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Bei einer </w:t>
            </w:r>
            <w:r w:rsidRPr="00114B90">
              <w:rPr>
                <w:rFonts w:eastAsia="Times New Roman" w:cstheme="minorHAnsi"/>
                <w:b/>
                <w:sz w:val="20"/>
                <w:szCs w:val="20"/>
                <w:lang w:eastAsia="de-DE"/>
              </w:rPr>
              <w:t>Kündigung</w:t>
            </w: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müssen Sie den Kollegen beraten über: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Die Frist für eine mögliche Kündigungsschutzklage (drei Wochen nach Zugang der Kündigung),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Die Abwicklung des Arbeitsverhältnisses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sozial- und steuerrechtliche Folgen der Beendigung des Arbeitsverhältnisses (Arbeitslosengeld etc.) und 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die Pflicht des Gekündigten, sich unverzüglich arbeitslos zu melden etc.</w:t>
            </w:r>
          </w:p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  <w:tr w:rsidR="00114B90" w:rsidRPr="00114B90" w:rsidTr="002A4F43"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Bei </w:t>
            </w:r>
            <w:r w:rsidRPr="00114B90">
              <w:rPr>
                <w:rFonts w:eastAsia="Times New Roman" w:cstheme="minorHAnsi"/>
                <w:b/>
                <w:sz w:val="20"/>
                <w:szCs w:val="20"/>
                <w:lang w:eastAsia="de-DE"/>
              </w:rPr>
              <w:t>Aufhebungsverträgen</w:t>
            </w: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sollten Sie die Kollegen beraten über: 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die Gefahren des Abschlusses im Hinblick auf Sperrzeiten beim Arbeitslosengeld,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mögliche Anfechtungs- oder Rücktrittsgründe beim Aufhebungsvertrag,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die Abwicklung des Arbeitsverhältnisses sowie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sozial- und steuerrechtliche Folgen der Beendigung des Arbeitsverhältnisses.</w:t>
            </w:r>
          </w:p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  <w:tr w:rsidR="00114B90" w:rsidRPr="00114B90" w:rsidTr="002A4F43"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Bei </w:t>
            </w:r>
            <w:r w:rsidRPr="00114B90">
              <w:rPr>
                <w:rFonts w:eastAsia="Times New Roman" w:cstheme="minorHAnsi"/>
                <w:b/>
                <w:sz w:val="20"/>
                <w:szCs w:val="20"/>
                <w:lang w:eastAsia="de-DE"/>
              </w:rPr>
              <w:t>Aufhebungsverträgen</w:t>
            </w: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sollten Sie Kollegen folgende Tipps geben: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Sich nicht unter Druck setzen lassen: Nicht allein ins Gespräch gehen, nichts ohne vorherige Prüfung unterschreiben.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Den Arbeitgeber kommen lassen, um eine höhere Abfindung zu erreichen.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Weitere Zusatzleistungen auszuhandeln wie z. B. längere Kündigungsfristen oder bestimmte Qualifizierungsmaßnahmen.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Im Aufhebungsvertrag auf entsprechende Formulierungen achten, um eine Sperrzeit beim Arbeitslosengeld zu vermeiden.</w:t>
            </w:r>
          </w:p>
          <w:p w:rsidR="00114B90" w:rsidRPr="00114B90" w:rsidRDefault="00114B90" w:rsidP="00114B90">
            <w:pPr>
              <w:numPr>
                <w:ilvl w:val="0"/>
                <w:numId w:val="5"/>
              </w:numPr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114B90">
              <w:rPr>
                <w:rFonts w:eastAsia="Times New Roman" w:cstheme="minorHAnsi"/>
                <w:sz w:val="20"/>
                <w:szCs w:val="20"/>
                <w:lang w:eastAsia="de-DE"/>
              </w:rPr>
              <w:t>Sich darüber im Klaren sein, dass Aufhebungsverträge endgültig sind und man gegen sie nicht klagen kann.</w:t>
            </w:r>
          </w:p>
        </w:tc>
        <w:tc>
          <w:tcPr>
            <w:tcW w:w="0" w:type="auto"/>
          </w:tcPr>
          <w:p w:rsidR="00114B90" w:rsidRPr="00114B90" w:rsidRDefault="00114B90" w:rsidP="00114B90">
            <w:pPr>
              <w:jc w:val="both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</w:tbl>
    <w:p w:rsidR="00114B90" w:rsidRPr="00BE3933" w:rsidRDefault="00114B90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</w:p>
    <w:sectPr w:rsidR="00114B90" w:rsidRPr="00BE3933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114B90" w:rsidRDefault="008368C8" w:rsidP="008368C8">
    <w:pPr>
      <w:pStyle w:val="Fuzeile"/>
      <w:rPr>
        <w:b/>
        <w:color w:val="A6A6A6" w:themeColor="background1" w:themeShade="A6"/>
        <w:sz w:val="16"/>
        <w:szCs w:val="16"/>
        <w:lang w:val="en-US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114B90">
      <w:rPr>
        <w:b/>
        <w:color w:val="A6A6A6" w:themeColor="background1" w:themeShade="A6"/>
        <w:sz w:val="16"/>
        <w:szCs w:val="16"/>
        <w:lang w:val="en-US"/>
      </w:rPr>
      <w:t xml:space="preserve">KG | </w:t>
    </w:r>
    <w:r w:rsidR="001C0CCC" w:rsidRPr="00114B90">
      <w:rPr>
        <w:b/>
        <w:color w:val="A6A6A6" w:themeColor="background1" w:themeShade="A6"/>
        <w:sz w:val="16"/>
        <w:szCs w:val="16"/>
        <w:lang w:val="en-US"/>
      </w:rPr>
      <w:t>Jul</w:t>
    </w:r>
    <w:r w:rsidR="00CD4983" w:rsidRPr="00114B90">
      <w:rPr>
        <w:b/>
        <w:color w:val="A6A6A6" w:themeColor="background1" w:themeShade="A6"/>
        <w:sz w:val="16"/>
        <w:szCs w:val="16"/>
        <w:lang w:val="en-US"/>
      </w:rPr>
      <w:t xml:space="preserve"> 201</w:t>
    </w:r>
    <w:r w:rsidR="005B4314" w:rsidRPr="00114B90">
      <w:rPr>
        <w:b/>
        <w:color w:val="A6A6A6" w:themeColor="background1" w:themeShade="A6"/>
        <w:sz w:val="16"/>
        <w:szCs w:val="16"/>
        <w:lang w:val="en-US"/>
      </w:rPr>
      <w:t>9</w:t>
    </w:r>
    <w:r w:rsidR="00645C6A" w:rsidRPr="00114B90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2" w:history="1">
      <w:r w:rsidRPr="00114B90">
        <w:rPr>
          <w:rStyle w:val="Hyperlink"/>
          <w:b/>
          <w:sz w:val="16"/>
          <w:szCs w:val="16"/>
          <w:lang w:val="en-US"/>
        </w:rPr>
        <w:t>www.betriebsrat-kompakt.de</w:t>
      </w:r>
    </w:hyperlink>
    <w:r w:rsidRPr="00114B90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3" w:history="1">
      <w:r w:rsidRPr="00114B90">
        <w:rPr>
          <w:rStyle w:val="Hyperlink"/>
          <w:b/>
          <w:sz w:val="16"/>
          <w:szCs w:val="16"/>
          <w:lang w:val="en-US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D4D54"/>
    <w:multiLevelType w:val="hybridMultilevel"/>
    <w:tmpl w:val="7ADA733E"/>
    <w:lvl w:ilvl="0" w:tplc="72988B6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93E1030"/>
    <w:multiLevelType w:val="hybridMultilevel"/>
    <w:tmpl w:val="145A3FD6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14B90"/>
    <w:rsid w:val="00154639"/>
    <w:rsid w:val="001C0CCC"/>
    <w:rsid w:val="001E0EAC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444E9"/>
    <w:rsid w:val="00BE3933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9\Juli_Abfindungen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1913</Characters>
  <Application>Microsoft Office Word</Application>
  <DocSecurity>0</DocSecurity>
  <Lines>36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2019-07-02T12:44:00Z</dcterms:created>
  <dcterms:modified xsi:type="dcterms:W3CDTF">2019-07-02T12:44:00Z</dcterms:modified>
</cp:coreProperties>
</file>