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CE036D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r w:rsidRPr="00CE036D">
        <w:rPr>
          <w:rFonts w:cs="Times New Roman"/>
          <w:b/>
          <w:color w:val="943634" w:themeColor="accent2" w:themeShade="BF"/>
          <w:sz w:val="28"/>
          <w:szCs w:val="28"/>
        </w:rPr>
        <w:t>Arbeitnehmerdatenschutz: Eckpunkte einer Betriebsvereinbarung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8046"/>
        <w:gridCol w:w="1111"/>
      </w:tblGrid>
      <w:tr w:rsidR="00CE036D" w:rsidRPr="00CE036D" w:rsidTr="00414A65">
        <w:trPr>
          <w:tblHeader/>
        </w:trPr>
        <w:tc>
          <w:tcPr>
            <w:tcW w:w="8222" w:type="dxa"/>
            <w:shd w:val="clear" w:color="auto" w:fill="C0C0C0"/>
            <w:tcMar>
              <w:left w:w="85" w:type="dxa"/>
              <w:right w:w="85" w:type="dxa"/>
            </w:tcMar>
          </w:tcPr>
          <w:bookmarkEnd w:id="0"/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b/>
                <w:lang w:eastAsia="de-DE"/>
              </w:rPr>
            </w:pPr>
            <w:r w:rsidRPr="00CE036D">
              <w:rPr>
                <w:rFonts w:eastAsia="Times New Roman" w:cstheme="minorHAnsi"/>
                <w:b/>
                <w:lang w:eastAsia="de-DE"/>
              </w:rPr>
              <w:t>Voraussetzungen</w:t>
            </w:r>
          </w:p>
        </w:tc>
        <w:tc>
          <w:tcPr>
            <w:tcW w:w="1134" w:type="dxa"/>
            <w:shd w:val="clear" w:color="auto" w:fill="C0C0C0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eastAsia="Times New Roman" w:cstheme="minorHAnsi"/>
                <w:b/>
                <w:lang w:eastAsia="de-DE"/>
              </w:rPr>
            </w:pPr>
            <w:r w:rsidRPr="00CE036D">
              <w:rPr>
                <w:rFonts w:eastAsia="Times New Roman" w:cstheme="minorHAnsi"/>
                <w:b/>
                <w:lang w:eastAsia="de-DE"/>
              </w:rPr>
              <w:t>ok</w:t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b/>
                <w:bCs/>
                <w:color w:val="008000"/>
                <w:lang w:eastAsia="de-DE"/>
              </w:rPr>
              <w:t>Betriebsvereinbarungen müssen: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dem Arbeitnehmer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>transparent</w:t>
            </w:r>
            <w:r w:rsidRPr="00CE036D">
              <w:rPr>
                <w:rFonts w:eastAsia="Times New Roman" w:cstheme="minorHAnsi"/>
                <w:b/>
                <w:bCs/>
                <w:color w:val="008000"/>
                <w:lang w:eastAsia="de-DE"/>
              </w:rPr>
              <w:t xml:space="preserve">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machen, welche Daten erhoben und verarbeitet werden, wie und auf welchen Wegen dies erfolgt – und das in verständlicher Sprache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eine genügend konkrete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Zweckbestimmung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der erhobenen und verarbeiteten Daten enthalten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den Grundsatz der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>Datenminimierung</w:t>
            </w:r>
            <w:r w:rsidRPr="00CE036D">
              <w:rPr>
                <w:rFonts w:eastAsia="Times New Roman" w:cstheme="minorHAnsi"/>
                <w:b/>
                <w:bCs/>
                <w:color w:val="008000"/>
                <w:lang w:eastAsia="de-DE"/>
              </w:rPr>
              <w:t xml:space="preserve">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umsetzen (es darf nicht mehr erhoben, verarbeitet und gespeichert werden als unbedingt erforderlich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den Grundsatz der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Datenrichtigkeit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umsetzen, was bedeutet, dass Richtigkeitskontrollen und Modalitäten zu Löschung und Korrektur unrichtiger Daten ggf. vorhanden sein müssen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57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Löschungsfristen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regeln (Grundsatz der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>Speicherbegrenzung)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57"/>
              <w:contextualSpacing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Regeln zum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Schutz der Daten vor unberechtigtem Zugriff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enthalten (Grundsatz von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>Integrität und Vertrauen)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b/>
                <w:bCs/>
                <w:color w:val="008000"/>
                <w:lang w:eastAsia="de-DE"/>
              </w:rPr>
              <w:t>Zudem sollte in der Rahmenbetriebsvereinbarung sinnvollerweise geregelt werden: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wie mit den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Arbeitnehmer-Stammdaten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und den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>typischerweise in der Personalakte anfallenden Daten</w:t>
            </w:r>
            <w:r w:rsidRPr="00CE036D">
              <w:rPr>
                <w:rFonts w:eastAsia="Times New Roman" w:cstheme="minorHAnsi"/>
                <w:b/>
                <w:lang w:eastAsia="de-DE"/>
              </w:rPr>
              <w:t xml:space="preserve">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umgegangen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wird.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  <w:tr w:rsidR="00CE036D" w:rsidRPr="00CE036D" w:rsidTr="00414A65">
        <w:tc>
          <w:tcPr>
            <w:tcW w:w="8222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360"/>
              <w:textAlignment w:val="baseline"/>
              <w:rPr>
                <w:rFonts w:eastAsia="Times New Roman" w:cstheme="minorHAnsi"/>
                <w:color w:val="000000"/>
                <w:lang w:eastAsia="de-DE"/>
              </w:rPr>
            </w:pPr>
            <w:r w:rsidRPr="00CE036D">
              <w:rPr>
                <w:rFonts w:eastAsia="Times New Roman" w:cstheme="minorHAnsi"/>
                <w:color w:val="000000"/>
                <w:lang w:eastAsia="de-DE"/>
              </w:rPr>
              <w:t xml:space="preserve">Gegebenenfalls können Sie auch noch </w:t>
            </w:r>
            <w:r w:rsidRPr="00CE036D">
              <w:rPr>
                <w:rFonts w:eastAsia="Times New Roman" w:cstheme="minorHAnsi"/>
                <w:b/>
                <w:bCs/>
                <w:lang w:eastAsia="de-DE"/>
              </w:rPr>
              <w:t xml:space="preserve">weitere Datenerhebungen </w:t>
            </w:r>
            <w:r w:rsidRPr="00CE036D">
              <w:rPr>
                <w:rFonts w:eastAsia="Times New Roman" w:cstheme="minorHAnsi"/>
                <w:color w:val="000000"/>
                <w:lang w:eastAsia="de-DE"/>
              </w:rPr>
              <w:t>allgemein regeln, etwa mit dem Vorbehalt versehen, dass einzelne Betriebsvereinbarungen speziellere Regelungen dazu enthalten können.</w:t>
            </w:r>
          </w:p>
        </w:tc>
        <w:tc>
          <w:tcPr>
            <w:tcW w:w="1134" w:type="dxa"/>
            <w:shd w:val="clear" w:color="auto" w:fill="auto"/>
            <w:tcMar>
              <w:left w:w="85" w:type="dxa"/>
              <w:right w:w="85" w:type="dxa"/>
            </w:tcMar>
          </w:tcPr>
          <w:p w:rsidR="00CE036D" w:rsidRPr="00CE036D" w:rsidRDefault="00CE036D" w:rsidP="00CE036D">
            <w:pPr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theme="minorHAnsi"/>
                <w:lang w:eastAsia="de-DE"/>
              </w:rPr>
            </w:pPr>
            <w:r w:rsidRPr="00CE036D">
              <w:rPr>
                <w:rFonts w:eastAsia="Times New Roman" w:cstheme="minorHAnsi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036D">
              <w:rPr>
                <w:rFonts w:eastAsia="Times New Roman" w:cstheme="minorHAnsi"/>
                <w:lang w:eastAsia="de-DE"/>
              </w:rPr>
              <w:instrText xml:space="preserve"> FORMCHECKBOX </w:instrText>
            </w:r>
            <w:r w:rsidRPr="00CE036D">
              <w:rPr>
                <w:rFonts w:eastAsia="Times New Roman" w:cstheme="minorHAnsi"/>
                <w:lang w:eastAsia="de-DE"/>
              </w:rPr>
            </w:r>
            <w:r w:rsidRPr="00CE036D">
              <w:rPr>
                <w:rFonts w:eastAsia="Times New Roman" w:cstheme="minorHAnsi"/>
                <w:lang w:eastAsia="de-DE"/>
              </w:rPr>
              <w:fldChar w:fldCharType="separate"/>
            </w:r>
            <w:r w:rsidRPr="00CE036D">
              <w:rPr>
                <w:rFonts w:eastAsia="Times New Roman" w:cstheme="minorHAnsi"/>
                <w:lang w:eastAsia="de-DE"/>
              </w:rPr>
              <w:fldChar w:fldCharType="end"/>
            </w:r>
          </w:p>
        </w:tc>
      </w:tr>
    </w:tbl>
    <w:p w:rsidR="00CE036D" w:rsidRPr="00CE036D" w:rsidRDefault="00CE036D" w:rsidP="00BE3933">
      <w:pPr>
        <w:jc w:val="both"/>
        <w:rPr>
          <w:rFonts w:cs="Times New Roman"/>
        </w:rPr>
      </w:pPr>
    </w:p>
    <w:sectPr w:rsidR="00CE036D" w:rsidRPr="00CE036D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5B4314">
      <w:rPr>
        <w:b/>
        <w:color w:val="A6A6A6" w:themeColor="background1" w:themeShade="A6"/>
        <w:sz w:val="16"/>
        <w:szCs w:val="16"/>
      </w:rPr>
      <w:t>Jan</w:t>
    </w:r>
    <w:r w:rsidR="00CD4983">
      <w:rPr>
        <w:b/>
        <w:color w:val="A6A6A6" w:themeColor="background1" w:themeShade="A6"/>
        <w:sz w:val="16"/>
        <w:szCs w:val="16"/>
      </w:rPr>
      <w:t xml:space="preserve"> </w:t>
    </w:r>
    <w:r w:rsidR="00B2795A">
      <w:rPr>
        <w:b/>
        <w:color w:val="A6A6A6" w:themeColor="background1" w:themeShade="A6"/>
        <w:sz w:val="16"/>
        <w:szCs w:val="16"/>
      </w:rPr>
      <w:t>2020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46712"/>
    <w:multiLevelType w:val="multilevel"/>
    <w:tmpl w:val="C73E531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2795A"/>
    <w:rsid w:val="00B444E9"/>
    <w:rsid w:val="00BE3933"/>
    <w:rsid w:val="00CC14C0"/>
    <w:rsid w:val="00CD4983"/>
    <w:rsid w:val="00CE036D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20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2019-12-06T13:17:00Z</dcterms:created>
  <dcterms:modified xsi:type="dcterms:W3CDTF">2019-12-06T13:17:00Z</dcterms:modified>
</cp:coreProperties>
</file>