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960BBD" w:rsidP="00960BBD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r w:rsidRPr="00960BBD">
        <w:rPr>
          <w:rFonts w:cs="Times New Roman"/>
          <w:b/>
          <w:color w:val="943634" w:themeColor="accent2" w:themeShade="BF"/>
          <w:sz w:val="28"/>
          <w:szCs w:val="28"/>
        </w:rPr>
        <w:t>Arbeitnehmerdatenschutz: Kann eine Betriebsvereinbarung</w:t>
      </w:r>
      <w:r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Pr="00960BBD">
        <w:rPr>
          <w:rFonts w:cs="Times New Roman"/>
          <w:b/>
          <w:color w:val="943634" w:themeColor="accent2" w:themeShade="BF"/>
          <w:sz w:val="28"/>
          <w:szCs w:val="28"/>
        </w:rPr>
        <w:t>geschlossen werden?</w:t>
      </w:r>
      <w:bookmarkEnd w:id="0"/>
    </w:p>
    <w:p w:rsidR="00960BBD" w:rsidRDefault="00960BBD" w:rsidP="00960BBD">
      <w:pPr>
        <w:jc w:val="both"/>
        <w:rPr>
          <w:rFonts w:cs="Times New Roman"/>
        </w:rPr>
      </w:pPr>
      <w:r w:rsidRPr="00960BBD">
        <w:rPr>
          <w:rFonts w:cs="Times New Roman"/>
        </w:rPr>
        <w:t>Der Betriebsrat sollte die Einigungsstelle sorgfältig vorberei</w:t>
      </w:r>
      <w:r>
        <w:rPr>
          <w:rFonts w:cs="Times New Roman"/>
        </w:rPr>
        <w:t xml:space="preserve">ten. Dabei sollte er Folgendes </w:t>
      </w:r>
      <w:r w:rsidRPr="00960BBD">
        <w:rPr>
          <w:rFonts w:cs="Times New Roman"/>
        </w:rPr>
        <w:t>beachten: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023"/>
        <w:gridCol w:w="3865"/>
        <w:gridCol w:w="1269"/>
      </w:tblGrid>
      <w:tr w:rsidR="00960BBD" w:rsidRPr="00960BBD" w:rsidTr="00414A65">
        <w:trPr>
          <w:tblHeader/>
        </w:trPr>
        <w:tc>
          <w:tcPr>
            <w:tcW w:w="4111" w:type="dxa"/>
            <w:shd w:val="clear" w:color="auto" w:fill="C0C0C0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280" w:lineRule="exact"/>
              <w:jc w:val="both"/>
              <w:textAlignment w:val="baseline"/>
              <w:rPr>
                <w:rFonts w:eastAsia="Times New Roman" w:cstheme="minorHAnsi"/>
                <w:b/>
                <w:szCs w:val="20"/>
                <w:lang w:eastAsia="de-DE"/>
              </w:rPr>
            </w:pPr>
            <w:r w:rsidRPr="00960BBD">
              <w:rPr>
                <w:rFonts w:eastAsia="Times New Roman" w:cstheme="minorHAnsi"/>
                <w:b/>
                <w:szCs w:val="20"/>
                <w:lang w:eastAsia="de-DE"/>
              </w:rPr>
              <w:t>Voraussetzung</w:t>
            </w:r>
          </w:p>
        </w:tc>
        <w:tc>
          <w:tcPr>
            <w:tcW w:w="3935" w:type="dxa"/>
            <w:shd w:val="clear" w:color="auto" w:fill="C0C0C0"/>
          </w:tcPr>
          <w:p w:rsidR="00960BBD" w:rsidRPr="00960BBD" w:rsidRDefault="00960BBD" w:rsidP="00960BB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b/>
                <w:szCs w:val="20"/>
                <w:lang w:eastAsia="de-DE"/>
              </w:rPr>
            </w:pPr>
            <w:r w:rsidRPr="00960BBD">
              <w:rPr>
                <w:rFonts w:eastAsia="Times New Roman" w:cstheme="minorHAnsi"/>
                <w:b/>
                <w:szCs w:val="20"/>
                <w:lang w:eastAsia="de-DE"/>
              </w:rPr>
              <w:t>Erläuterung/Bemerkung</w:t>
            </w:r>
          </w:p>
        </w:tc>
        <w:tc>
          <w:tcPr>
            <w:tcW w:w="1310" w:type="dxa"/>
            <w:shd w:val="clear" w:color="auto" w:fill="C0C0C0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 w:line="280" w:lineRule="exact"/>
              <w:jc w:val="center"/>
              <w:textAlignment w:val="baseline"/>
              <w:rPr>
                <w:rFonts w:eastAsia="Times New Roman" w:cstheme="minorHAnsi"/>
                <w:b/>
                <w:szCs w:val="20"/>
                <w:lang w:eastAsia="de-DE"/>
              </w:rPr>
            </w:pPr>
            <w:r w:rsidRPr="00960BBD">
              <w:rPr>
                <w:rFonts w:eastAsia="Times New Roman" w:cstheme="minorHAnsi"/>
                <w:b/>
                <w:szCs w:val="20"/>
                <w:lang w:eastAsia="de-DE"/>
              </w:rPr>
              <w:t>ok</w:t>
            </w:r>
          </w:p>
        </w:tc>
      </w:tr>
      <w:tr w:rsidR="00960BBD" w:rsidRPr="00960BBD" w:rsidTr="00414A65">
        <w:tc>
          <w:tcPr>
            <w:tcW w:w="4111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Handelt es sich um eine freiwillige oder erzwingbare Betriebsvereinbarung?</w:t>
            </w:r>
          </w:p>
        </w:tc>
        <w:tc>
          <w:tcPr>
            <w:tcW w:w="3935" w:type="dxa"/>
            <w:shd w:val="clear" w:color="auto" w:fill="auto"/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 xml:space="preserve">Der Betriebsrat kann sich hinsichtlich technischer </w:t>
            </w:r>
            <w:proofErr w:type="spellStart"/>
            <w:r w:rsidRPr="00960BBD">
              <w:rPr>
                <w:rFonts w:eastAsia="Times New Roman" w:cstheme="minorHAnsi"/>
                <w:color w:val="000000"/>
                <w:lang w:eastAsia="de-DE"/>
              </w:rPr>
              <w:t>Arbeitnehmerüber</w:t>
            </w:r>
            <w:r w:rsidRPr="00960BBD">
              <w:rPr>
                <w:rFonts w:eastAsia="Times New Roman" w:cstheme="minorHAnsi"/>
                <w:color w:val="000000"/>
                <w:lang w:eastAsia="de-DE"/>
              </w:rPr>
              <w:softHyphen/>
              <w:t>wachung</w:t>
            </w:r>
            <w:proofErr w:type="spellEnd"/>
            <w:r w:rsidRPr="00960BBD">
              <w:rPr>
                <w:rFonts w:eastAsia="Times New Roman" w:cstheme="minorHAnsi"/>
                <w:color w:val="000000"/>
                <w:lang w:eastAsia="de-DE"/>
              </w:rPr>
              <w:t xml:space="preserve"> auf das erzwingbare Mitbestimmungsrecht nach § 87 Abs. 1 Nr. 6 BetrVG berufen.</w:t>
            </w:r>
          </w:p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Soweit nicht die unmittelbare Arbeitsleistung des Arbeitnehmers betroffen ist, kommt auch das erzwingbare Mitbestimmungsrecht nach § 87 Abs. 1 Nr. 1 BetrVG (Fragen der Ordnung des Betriebs) in Betracht.</w:t>
            </w:r>
          </w:p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Im Übrigen würde es sich um eine freiwillige Betriebsvereinbarung handeln, deren Abschluss aber im unmittelbaren Interesse des Arbeit</w:t>
            </w:r>
            <w:r w:rsidRPr="00960BBD">
              <w:rPr>
                <w:rFonts w:eastAsia="Times New Roman" w:cstheme="minorHAnsi"/>
                <w:color w:val="000000"/>
                <w:lang w:eastAsia="de-DE"/>
              </w:rPr>
              <w:softHyphen/>
              <w:t xml:space="preserve">gebers liegt, da er bei Verstößen gegen das </w:t>
            </w:r>
            <w:proofErr w:type="spellStart"/>
            <w:r w:rsidRPr="00960BBD">
              <w:rPr>
                <w:rFonts w:eastAsia="Times New Roman" w:cstheme="minorHAnsi"/>
                <w:color w:val="000000"/>
                <w:lang w:eastAsia="de-DE"/>
              </w:rPr>
              <w:t>Datenschutz</w:t>
            </w:r>
            <w:r w:rsidRPr="00960BBD">
              <w:rPr>
                <w:rFonts w:eastAsia="Times New Roman" w:cstheme="minorHAnsi"/>
                <w:color w:val="000000"/>
                <w:lang w:eastAsia="de-DE"/>
              </w:rPr>
              <w:softHyphen/>
              <w:t>recht</w:t>
            </w:r>
            <w:proofErr w:type="spellEnd"/>
            <w:r w:rsidRPr="00960BBD">
              <w:rPr>
                <w:rFonts w:eastAsia="Times New Roman" w:cstheme="minorHAnsi"/>
                <w:color w:val="000000"/>
                <w:lang w:eastAsia="de-DE"/>
              </w:rPr>
              <w:t xml:space="preserve"> der DSGVO und des BDSG sich unter Umständen erheblich bußgeldpflichtig machen kann.</w:t>
            </w:r>
          </w:p>
        </w:tc>
        <w:tc>
          <w:tcPr>
            <w:tcW w:w="1310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szCs w:val="20"/>
                <w:lang w:eastAsia="de-DE"/>
              </w:rPr>
            </w:pP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instrText xml:space="preserve"> FORMCHECKBOX </w:instrText>
            </w:r>
            <w:r w:rsidRPr="00960BBD">
              <w:rPr>
                <w:rFonts w:eastAsia="Times New Roman" w:cstheme="minorHAnsi"/>
                <w:szCs w:val="20"/>
                <w:lang w:eastAsia="de-DE"/>
              </w:rPr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separate"/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end"/>
            </w:r>
          </w:p>
        </w:tc>
      </w:tr>
      <w:tr w:rsidR="00960BBD" w:rsidRPr="00960BBD" w:rsidTr="00414A65">
        <w:tc>
          <w:tcPr>
            <w:tcW w:w="4111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Prüfen Sie, ob Koppelungsgeschäfte in Betracht kommen (Einzelheiten im Beitrag „Koppelungsgeschäfte“ in diesem Werk); so können Sie auch eine freiwillige Betriebsvereinbarung gegenüber dem Arbeitgeber durchsetzen.</w:t>
            </w:r>
          </w:p>
        </w:tc>
        <w:tc>
          <w:tcPr>
            <w:tcW w:w="3935" w:type="dxa"/>
            <w:shd w:val="clear" w:color="auto" w:fill="auto"/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Gerade bei Regelungsgegenständen, die nicht der erzwingbaren Mitbestim</w:t>
            </w:r>
            <w:r w:rsidRPr="00960BBD">
              <w:rPr>
                <w:rFonts w:eastAsia="Times New Roman" w:cstheme="minorHAnsi"/>
                <w:color w:val="000000"/>
                <w:lang w:eastAsia="de-DE"/>
              </w:rPr>
              <w:softHyphen/>
              <w:t>mung unterliegen, kann ein „Koppelungsgeschäft“ mitunter wahre „Wunder“ wirken.</w:t>
            </w:r>
          </w:p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 xml:space="preserve">Eine solche Situation lässt sich vor allem in der Pflegebranche leicht herstellen: </w:t>
            </w:r>
          </w:p>
        </w:tc>
        <w:tc>
          <w:tcPr>
            <w:tcW w:w="1310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szCs w:val="20"/>
                <w:lang w:eastAsia="de-DE"/>
              </w:rPr>
            </w:pP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"/>
            <w:r w:rsidRPr="00960BBD">
              <w:rPr>
                <w:rFonts w:eastAsia="Times New Roman" w:cstheme="minorHAnsi"/>
                <w:szCs w:val="20"/>
                <w:lang w:eastAsia="de-DE"/>
              </w:rPr>
              <w:instrText xml:space="preserve"> FORMCHECKBOX </w:instrText>
            </w:r>
            <w:r w:rsidRPr="00960BBD">
              <w:rPr>
                <w:rFonts w:eastAsia="Times New Roman" w:cstheme="minorHAnsi"/>
                <w:szCs w:val="20"/>
                <w:lang w:eastAsia="de-DE"/>
              </w:rPr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separate"/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end"/>
            </w:r>
            <w:bookmarkEnd w:id="1"/>
          </w:p>
        </w:tc>
      </w:tr>
      <w:tr w:rsidR="00960BBD" w:rsidRPr="00960BBD" w:rsidTr="00414A65">
        <w:tc>
          <w:tcPr>
            <w:tcW w:w="4111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Beachten Sie den Gesetzes- und Tarifvorrang nach § 87 Abs. 1 BetrVG.</w:t>
            </w:r>
          </w:p>
        </w:tc>
        <w:tc>
          <w:tcPr>
            <w:tcW w:w="3935" w:type="dxa"/>
            <w:shd w:val="clear" w:color="auto" w:fill="auto"/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Ein wirksamer, abschließender auf den Betrieb tatsächlich anwendbarer Tarifvertrag sperrt das Mitbestim</w:t>
            </w:r>
            <w:r w:rsidRPr="00960BBD">
              <w:rPr>
                <w:rFonts w:eastAsia="Times New Roman" w:cstheme="minorHAnsi"/>
                <w:color w:val="000000"/>
                <w:lang w:eastAsia="de-DE"/>
              </w:rPr>
              <w:softHyphen/>
              <w:t xml:space="preserve">mungsrecht des Betriebsrats. </w:t>
            </w:r>
          </w:p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Das Bestehen eines solchen Tarifvertrags ist jedoch eher unwahrscheinlich.</w:t>
            </w:r>
          </w:p>
        </w:tc>
        <w:tc>
          <w:tcPr>
            <w:tcW w:w="1310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szCs w:val="20"/>
                <w:lang w:eastAsia="de-DE"/>
              </w:rPr>
            </w:pP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Pr="00960BBD">
              <w:rPr>
                <w:rFonts w:eastAsia="Times New Roman" w:cstheme="minorHAnsi"/>
                <w:szCs w:val="20"/>
                <w:lang w:eastAsia="de-DE"/>
              </w:rPr>
              <w:instrText xml:space="preserve"> FORMCHECKBOX </w:instrText>
            </w:r>
            <w:r w:rsidRPr="00960BBD">
              <w:rPr>
                <w:rFonts w:eastAsia="Times New Roman" w:cstheme="minorHAnsi"/>
                <w:szCs w:val="20"/>
                <w:lang w:eastAsia="de-DE"/>
              </w:rPr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separate"/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960BBD" w:rsidRPr="00960BBD" w:rsidTr="00414A65">
        <w:tc>
          <w:tcPr>
            <w:tcW w:w="4111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lastRenderedPageBreak/>
              <w:t xml:space="preserve">Gab es in der Vergangenheit schon einmal Probleme oder Konflikte im Zusammenhang mit Datenschutzfragen? </w:t>
            </w:r>
          </w:p>
        </w:tc>
        <w:tc>
          <w:tcPr>
            <w:tcW w:w="3935" w:type="dxa"/>
            <w:shd w:val="clear" w:color="auto" w:fill="auto"/>
          </w:tcPr>
          <w:p w:rsidR="00960BBD" w:rsidRPr="00960BBD" w:rsidRDefault="00960BBD" w:rsidP="00960BB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960BBD">
              <w:rPr>
                <w:rFonts w:eastAsia="Times New Roman" w:cstheme="minorHAnsi"/>
                <w:color w:val="000000"/>
                <w:lang w:eastAsia="de-DE"/>
              </w:rPr>
              <w:t>Das wäre ein guter „Aufhänger“ für die Aufnahme von Gesprächen mit der Arbeitgeberseite.</w:t>
            </w:r>
          </w:p>
        </w:tc>
        <w:tc>
          <w:tcPr>
            <w:tcW w:w="1310" w:type="dxa"/>
            <w:shd w:val="clear" w:color="auto" w:fill="auto"/>
            <w:tcMar>
              <w:left w:w="85" w:type="dxa"/>
              <w:right w:w="85" w:type="dxa"/>
            </w:tcMar>
          </w:tcPr>
          <w:p w:rsidR="00960BBD" w:rsidRPr="00960BBD" w:rsidRDefault="00960BBD" w:rsidP="00960BBD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szCs w:val="20"/>
                <w:lang w:eastAsia="de-DE"/>
              </w:rPr>
            </w:pP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instrText xml:space="preserve"> FORMCHECKBOX </w:instrText>
            </w:r>
            <w:r w:rsidRPr="00960BBD">
              <w:rPr>
                <w:rFonts w:eastAsia="Times New Roman" w:cstheme="minorHAnsi"/>
                <w:szCs w:val="20"/>
                <w:lang w:eastAsia="de-DE"/>
              </w:rPr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separate"/>
            </w:r>
            <w:r w:rsidRPr="00960BBD">
              <w:rPr>
                <w:rFonts w:eastAsia="Times New Roman" w:cstheme="minorHAnsi"/>
                <w:szCs w:val="20"/>
                <w:lang w:eastAsia="de-DE"/>
              </w:rPr>
              <w:fldChar w:fldCharType="end"/>
            </w:r>
          </w:p>
        </w:tc>
      </w:tr>
    </w:tbl>
    <w:p w:rsidR="00960BBD" w:rsidRPr="00960BBD" w:rsidRDefault="00960BBD" w:rsidP="00960BBD">
      <w:pPr>
        <w:jc w:val="both"/>
        <w:rPr>
          <w:rFonts w:cs="Times New Roman"/>
        </w:rPr>
      </w:pPr>
    </w:p>
    <w:sectPr w:rsidR="00960BBD" w:rsidRPr="00960BBD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5B4314" w:rsidRDefault="008368C8" w:rsidP="008368C8">
    <w:pPr>
      <w:pStyle w:val="Fuzeile"/>
      <w:rPr>
        <w:b/>
        <w:color w:val="A6A6A6" w:themeColor="background1" w:themeShade="A6"/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7846B2">
      <w:rPr>
        <w:b/>
        <w:color w:val="A6A6A6" w:themeColor="background1" w:themeShade="A6"/>
        <w:sz w:val="16"/>
        <w:szCs w:val="16"/>
      </w:rPr>
      <w:t xml:space="preserve">KG | </w:t>
    </w:r>
    <w:r w:rsidR="005B4314">
      <w:rPr>
        <w:b/>
        <w:color w:val="A6A6A6" w:themeColor="background1" w:themeShade="A6"/>
        <w:sz w:val="16"/>
        <w:szCs w:val="16"/>
      </w:rPr>
      <w:t>Jan</w:t>
    </w:r>
    <w:r w:rsidR="00CD4983">
      <w:rPr>
        <w:b/>
        <w:color w:val="A6A6A6" w:themeColor="background1" w:themeShade="A6"/>
        <w:sz w:val="16"/>
        <w:szCs w:val="16"/>
      </w:rPr>
      <w:t xml:space="preserve"> </w:t>
    </w:r>
    <w:r w:rsidR="00B2795A">
      <w:rPr>
        <w:b/>
        <w:color w:val="A6A6A6" w:themeColor="background1" w:themeShade="A6"/>
        <w:sz w:val="16"/>
        <w:szCs w:val="16"/>
      </w:rPr>
      <w:t>2020</w:t>
    </w:r>
    <w:r w:rsidR="00645C6A"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2" w:history="1">
      <w:r w:rsidRPr="007846B2">
        <w:rPr>
          <w:rStyle w:val="Hyperlink"/>
          <w:b/>
          <w:sz w:val="16"/>
          <w:szCs w:val="16"/>
        </w:rPr>
        <w:t>www.betriebsrat-kompakt.de</w:t>
      </w:r>
    </w:hyperlink>
    <w:r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3" w:history="1">
      <w:r w:rsidRPr="007846B2">
        <w:rPr>
          <w:rStyle w:val="Hyperlink"/>
          <w:b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60BBD"/>
    <w:rsid w:val="009D1ADA"/>
    <w:rsid w:val="009E0EB1"/>
    <w:rsid w:val="00A61090"/>
    <w:rsid w:val="00AB6068"/>
    <w:rsid w:val="00B2795A"/>
    <w:rsid w:val="00B444E9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20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2019-12-06T13:11:00Z</dcterms:created>
  <dcterms:modified xsi:type="dcterms:W3CDTF">2019-12-06T13:11:00Z</dcterms:modified>
</cp:coreProperties>
</file>