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D5716" w14:textId="77777777" w:rsidR="00097E64" w:rsidRDefault="00097E64" w:rsidP="00097E64">
      <w:pPr>
        <w:rPr>
          <w:color w:val="FF0000"/>
        </w:rPr>
      </w:pPr>
    </w:p>
    <w:p w14:paraId="2519ADBC" w14:textId="77777777" w:rsidR="00097E64" w:rsidRPr="001441C4" w:rsidRDefault="00097E64" w:rsidP="00097E64">
      <w:pPr>
        <w:pStyle w:val="Textblock"/>
        <w:numPr>
          <w:ilvl w:val="0"/>
          <w:numId w:val="0"/>
        </w:numPr>
        <w:ind w:left="1134"/>
      </w:pPr>
    </w:p>
    <w:p w14:paraId="78C95081" w14:textId="77777777" w:rsidR="00280BBF" w:rsidRDefault="00280BBF" w:rsidP="00280BBF">
      <w:pPr>
        <w:tabs>
          <w:tab w:val="left" w:pos="425"/>
          <w:tab w:val="left" w:pos="851"/>
        </w:tabs>
        <w:spacing w:before="60" w:after="60" w:line="280" w:lineRule="exac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Zeiterfassung: Vorgehensweise des Betriebsrats </w:t>
      </w:r>
    </w:p>
    <w:p w14:paraId="5E226969" w14:textId="77777777" w:rsidR="00280BBF" w:rsidRPr="00C97C30" w:rsidRDefault="00280BBF" w:rsidP="00280BBF">
      <w:pPr>
        <w:tabs>
          <w:tab w:val="left" w:pos="425"/>
          <w:tab w:val="left" w:pos="851"/>
        </w:tabs>
        <w:spacing w:before="60" w:after="60" w:line="280" w:lineRule="exact"/>
        <w:jc w:val="center"/>
        <w:rPr>
          <w:rFonts w:ascii="Arial" w:hAnsi="Arial" w:cs="Arial"/>
        </w:rPr>
      </w:pPr>
    </w:p>
    <w:p w14:paraId="6932C76B" w14:textId="77777777" w:rsidR="00280BBF" w:rsidRDefault="00280BBF" w:rsidP="00280BBF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  <w:r w:rsidRPr="00C97C30">
        <w:rPr>
          <w:rFonts w:ascii="Arial" w:hAnsi="Arial" w:cs="Arial"/>
        </w:rPr>
        <w:t xml:space="preserve">Der Betriebsrat sollte die Einigungsstelle sorgfältig vorbereiten. Dabei sollte er </w:t>
      </w:r>
      <w:r>
        <w:rPr>
          <w:rFonts w:ascii="Arial" w:hAnsi="Arial" w:cs="Arial"/>
        </w:rPr>
        <w:t>F</w:t>
      </w:r>
      <w:r w:rsidRPr="00C97C30">
        <w:rPr>
          <w:rFonts w:ascii="Arial" w:hAnsi="Arial" w:cs="Arial"/>
        </w:rPr>
        <w:t xml:space="preserve">olgendes </w:t>
      </w:r>
      <w:r>
        <w:rPr>
          <w:rFonts w:ascii="Arial" w:hAnsi="Arial" w:cs="Arial"/>
        </w:rPr>
        <w:br/>
      </w:r>
      <w:r w:rsidRPr="00C97C30">
        <w:rPr>
          <w:rFonts w:ascii="Arial" w:hAnsi="Arial" w:cs="Arial"/>
        </w:rPr>
        <w:t>beachten:</w:t>
      </w:r>
    </w:p>
    <w:p w14:paraId="5C1951C0" w14:textId="77777777" w:rsidR="00280BBF" w:rsidRPr="00C97C30" w:rsidRDefault="00280BBF" w:rsidP="00280BBF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tbl>
      <w:tblPr>
        <w:tblW w:w="944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828"/>
        <w:gridCol w:w="4677"/>
        <w:gridCol w:w="935"/>
      </w:tblGrid>
      <w:tr w:rsidR="00280BBF" w:rsidRPr="00FF6CC6" w14:paraId="083B82C6" w14:textId="77777777" w:rsidTr="001967D2">
        <w:tc>
          <w:tcPr>
            <w:tcW w:w="3828" w:type="dxa"/>
            <w:shd w:val="clear" w:color="auto" w:fill="C0C0C0"/>
            <w:tcMar>
              <w:left w:w="85" w:type="dxa"/>
              <w:right w:w="85" w:type="dxa"/>
            </w:tcMar>
          </w:tcPr>
          <w:p w14:paraId="52621295" w14:textId="77777777" w:rsidR="00280BBF" w:rsidRPr="00FF6CC6" w:rsidRDefault="00280BBF" w:rsidP="001967D2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both"/>
              <w:rPr>
                <w:rFonts w:ascii="Arial" w:hAnsi="Arial" w:cs="Arial"/>
                <w:b/>
              </w:rPr>
            </w:pPr>
            <w:proofErr w:type="spellStart"/>
            <w:r w:rsidRPr="00FF6CC6">
              <w:rPr>
                <w:rFonts w:ascii="Arial" w:hAnsi="Arial" w:cs="Arial"/>
                <w:b/>
              </w:rPr>
              <w:t>To</w:t>
            </w:r>
            <w:proofErr w:type="spellEnd"/>
            <w:r w:rsidRPr="00FF6CC6">
              <w:rPr>
                <w:rFonts w:ascii="Arial" w:hAnsi="Arial" w:cs="Arial"/>
                <w:b/>
              </w:rPr>
              <w:t>-dos</w:t>
            </w:r>
          </w:p>
        </w:tc>
        <w:tc>
          <w:tcPr>
            <w:tcW w:w="4677" w:type="dxa"/>
            <w:shd w:val="clear" w:color="auto" w:fill="C0C0C0"/>
          </w:tcPr>
          <w:p w14:paraId="176FC42F" w14:textId="77777777" w:rsidR="00280BBF" w:rsidRPr="00FF6CC6" w:rsidRDefault="00280BBF" w:rsidP="001967D2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b/>
              </w:rPr>
            </w:pPr>
            <w:r w:rsidRPr="00FF6CC6">
              <w:rPr>
                <w:rFonts w:ascii="Arial" w:hAnsi="Arial" w:cs="Arial"/>
                <w:b/>
              </w:rPr>
              <w:t>Bemerkungen</w:t>
            </w:r>
          </w:p>
        </w:tc>
        <w:tc>
          <w:tcPr>
            <w:tcW w:w="935" w:type="dxa"/>
            <w:shd w:val="clear" w:color="auto" w:fill="C0C0C0"/>
            <w:tcMar>
              <w:left w:w="85" w:type="dxa"/>
              <w:right w:w="85" w:type="dxa"/>
            </w:tcMar>
          </w:tcPr>
          <w:p w14:paraId="35C601B0" w14:textId="77777777" w:rsidR="00280BBF" w:rsidRPr="00FF6CC6" w:rsidRDefault="00280BBF" w:rsidP="001967D2">
            <w:pPr>
              <w:tabs>
                <w:tab w:val="left" w:pos="425"/>
                <w:tab w:val="left" w:pos="851"/>
              </w:tabs>
              <w:spacing w:before="60" w:after="60" w:line="280" w:lineRule="exact"/>
              <w:jc w:val="center"/>
              <w:rPr>
                <w:rFonts w:ascii="Arial" w:hAnsi="Arial" w:cs="Arial"/>
                <w:b/>
              </w:rPr>
            </w:pPr>
            <w:r w:rsidRPr="00FF6CC6">
              <w:rPr>
                <w:rFonts w:ascii="Arial" w:hAnsi="Arial" w:cs="Arial"/>
                <w:b/>
              </w:rPr>
              <w:t>ok</w:t>
            </w:r>
          </w:p>
        </w:tc>
      </w:tr>
      <w:tr w:rsidR="00280BBF" w:rsidRPr="00FF6CC6" w14:paraId="70C348FF" w14:textId="77777777" w:rsidTr="001967D2">
        <w:tc>
          <w:tcPr>
            <w:tcW w:w="3828" w:type="dxa"/>
            <w:shd w:val="clear" w:color="auto" w:fill="auto"/>
            <w:tcMar>
              <w:left w:w="85" w:type="dxa"/>
              <w:right w:w="85" w:type="dxa"/>
            </w:tcMar>
          </w:tcPr>
          <w:p w14:paraId="6E14A47E" w14:textId="77777777" w:rsidR="00280BBF" w:rsidRPr="00913781" w:rsidRDefault="00280BBF" w:rsidP="00280BBF">
            <w:pPr>
              <w:pStyle w:val="TabelleListe1numerisch"/>
              <w:numPr>
                <w:ilvl w:val="0"/>
                <w:numId w:val="12"/>
              </w:numPr>
              <w:tabs>
                <w:tab w:val="clear" w:pos="360"/>
              </w:tabs>
              <w:ind w:left="425" w:hanging="425"/>
            </w:pPr>
            <w:r>
              <w:t>Bringen Sie zunächst in Erfahrung, welches technische Überwachungssystem der Arbeitgeber zum Einsatz zu bringen gedenkt. Welche Funktionen hat dieses System? Welche Überwachungsmöglichkeiten bietet es?</w:t>
            </w:r>
          </w:p>
        </w:tc>
        <w:tc>
          <w:tcPr>
            <w:tcW w:w="4677" w:type="dxa"/>
            <w:shd w:val="clear" w:color="auto" w:fill="auto"/>
          </w:tcPr>
          <w:p w14:paraId="28F76951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Lassen Sie sich technische Beschreibungen, Gebrauchsanweisungen, Datenblätter usw. aushändigen. Ziehen Sie zur Erkundung des Systems nötigenfalls auch externe Sachverständige hinzu.</w:t>
            </w:r>
          </w:p>
        </w:tc>
        <w:tc>
          <w:tcPr>
            <w:tcW w:w="935" w:type="dxa"/>
            <w:shd w:val="clear" w:color="auto" w:fill="auto"/>
            <w:tcMar>
              <w:left w:w="85" w:type="dxa"/>
              <w:right w:w="85" w:type="dxa"/>
            </w:tcMar>
          </w:tcPr>
          <w:p w14:paraId="368FFF80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  <w:jc w:val="center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  <w:p w14:paraId="4D499862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  <w:jc w:val="center"/>
            </w:pPr>
          </w:p>
          <w:p w14:paraId="1B67BB00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  <w:jc w:val="center"/>
            </w:pPr>
          </w:p>
          <w:p w14:paraId="757DA8D7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  <w:jc w:val="center"/>
            </w:pPr>
          </w:p>
        </w:tc>
      </w:tr>
      <w:tr w:rsidR="00280BBF" w:rsidRPr="00FF6CC6" w14:paraId="424DFADC" w14:textId="77777777" w:rsidTr="001967D2">
        <w:tc>
          <w:tcPr>
            <w:tcW w:w="3828" w:type="dxa"/>
            <w:shd w:val="clear" w:color="auto" w:fill="auto"/>
            <w:tcMar>
              <w:left w:w="85" w:type="dxa"/>
              <w:right w:w="85" w:type="dxa"/>
            </w:tcMar>
          </w:tcPr>
          <w:p w14:paraId="0ED45973" w14:textId="77777777" w:rsidR="00280BBF" w:rsidRPr="00913781" w:rsidRDefault="00280BBF" w:rsidP="00280BBF">
            <w:pPr>
              <w:pStyle w:val="TabelleListe1numerisch"/>
              <w:numPr>
                <w:ilvl w:val="0"/>
                <w:numId w:val="12"/>
              </w:numPr>
              <w:tabs>
                <w:tab w:val="clear" w:pos="360"/>
              </w:tabs>
              <w:ind w:left="425" w:hanging="425"/>
            </w:pPr>
            <w:r w:rsidRPr="00A94C72">
              <w:t>Setzen Sie sich mit dem betrieblichen Datenschutzbeauftragten zusammen</w:t>
            </w:r>
            <w:r>
              <w:t>.</w:t>
            </w:r>
            <w:r w:rsidRPr="00A94C72">
              <w:t xml:space="preserve"> </w:t>
            </w:r>
          </w:p>
        </w:tc>
        <w:tc>
          <w:tcPr>
            <w:tcW w:w="4677" w:type="dxa"/>
            <w:shd w:val="clear" w:color="auto" w:fill="auto"/>
          </w:tcPr>
          <w:p w14:paraId="0378392B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B</w:t>
            </w:r>
            <w:r w:rsidRPr="00A94C72">
              <w:t xml:space="preserve">esprechen </w:t>
            </w:r>
            <w:r>
              <w:t xml:space="preserve">Sie </w:t>
            </w:r>
            <w:r w:rsidRPr="00A94C72">
              <w:t>mit ihm die Detailgestaltung einer Betriebsvereinbarung in Bezug auf die konkreten Verhältnisse des Betriebs.</w:t>
            </w:r>
          </w:p>
        </w:tc>
        <w:tc>
          <w:tcPr>
            <w:tcW w:w="935" w:type="dxa"/>
            <w:shd w:val="clear" w:color="auto" w:fill="auto"/>
            <w:tcMar>
              <w:left w:w="85" w:type="dxa"/>
              <w:right w:w="85" w:type="dxa"/>
            </w:tcMar>
          </w:tcPr>
          <w:p w14:paraId="3635D66D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  <w:jc w:val="center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  <w:p w14:paraId="4A6FE917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  <w:jc w:val="center"/>
            </w:pPr>
          </w:p>
        </w:tc>
      </w:tr>
      <w:tr w:rsidR="00280BBF" w:rsidRPr="00FF6CC6" w14:paraId="1A2B8F19" w14:textId="77777777" w:rsidTr="001967D2">
        <w:tc>
          <w:tcPr>
            <w:tcW w:w="3828" w:type="dxa"/>
            <w:shd w:val="clear" w:color="auto" w:fill="auto"/>
            <w:tcMar>
              <w:left w:w="85" w:type="dxa"/>
              <w:right w:w="85" w:type="dxa"/>
            </w:tcMar>
          </w:tcPr>
          <w:p w14:paraId="449DAC27" w14:textId="77777777" w:rsidR="00280BBF" w:rsidRPr="00913781" w:rsidRDefault="00280BBF" w:rsidP="00280BBF">
            <w:pPr>
              <w:pStyle w:val="TabelleListe1numerisch"/>
              <w:numPr>
                <w:ilvl w:val="0"/>
                <w:numId w:val="12"/>
              </w:numPr>
              <w:tabs>
                <w:tab w:val="clear" w:pos="360"/>
              </w:tabs>
              <w:ind w:left="425" w:hanging="425"/>
            </w:pPr>
            <w:r>
              <w:t>Bestehen bereits nähere tarifliche Regelungen, die eine Regelung durch eine Betriebsvereinbarung ausschließen (Tarifvorrang)?</w:t>
            </w:r>
          </w:p>
        </w:tc>
        <w:tc>
          <w:tcPr>
            <w:tcW w:w="4677" w:type="dxa"/>
            <w:shd w:val="clear" w:color="auto" w:fill="auto"/>
          </w:tcPr>
          <w:p w14:paraId="6FE23306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Dies ist bei technischen Überwachungseinrichtungen eher unwahrscheinlich.</w:t>
            </w:r>
          </w:p>
        </w:tc>
        <w:tc>
          <w:tcPr>
            <w:tcW w:w="935" w:type="dxa"/>
            <w:shd w:val="clear" w:color="auto" w:fill="auto"/>
            <w:tcMar>
              <w:left w:w="85" w:type="dxa"/>
              <w:right w:w="85" w:type="dxa"/>
            </w:tcMar>
          </w:tcPr>
          <w:p w14:paraId="53CC6BBC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  <w:jc w:val="center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  <w:p w14:paraId="644DDD31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  <w:jc w:val="center"/>
            </w:pPr>
          </w:p>
        </w:tc>
      </w:tr>
      <w:tr w:rsidR="00280BBF" w:rsidRPr="00FF6CC6" w14:paraId="3A32484B" w14:textId="77777777" w:rsidTr="001967D2">
        <w:tc>
          <w:tcPr>
            <w:tcW w:w="3828" w:type="dxa"/>
            <w:shd w:val="clear" w:color="auto" w:fill="auto"/>
            <w:tcMar>
              <w:left w:w="85" w:type="dxa"/>
              <w:right w:w="85" w:type="dxa"/>
            </w:tcMar>
          </w:tcPr>
          <w:p w14:paraId="141D73F2" w14:textId="77777777" w:rsidR="00280BBF" w:rsidRPr="00913781" w:rsidRDefault="00280BBF" w:rsidP="00280BBF">
            <w:pPr>
              <w:pStyle w:val="TabelleListe1numerisch"/>
              <w:numPr>
                <w:ilvl w:val="0"/>
                <w:numId w:val="12"/>
              </w:numPr>
              <w:tabs>
                <w:tab w:val="clear" w:pos="360"/>
              </w:tabs>
              <w:ind w:left="425" w:hanging="425"/>
            </w:pPr>
            <w:r w:rsidRPr="00CF5427">
              <w:t xml:space="preserve">Sollte der Arbeitgeber ein solches technisches Überwachungssystem </w:t>
            </w:r>
            <w:r>
              <w:t>ohne Zustimmung des Betriebsrat</w:t>
            </w:r>
            <w:r w:rsidRPr="00CF5427">
              <w:t>s eingeführt haben, sollte der Betriebsrat seinen diesbezüglichen Unterlassungsanspruch arbeitsgerichtlich durchsetzen.</w:t>
            </w:r>
          </w:p>
        </w:tc>
        <w:tc>
          <w:tcPr>
            <w:tcW w:w="4677" w:type="dxa"/>
            <w:shd w:val="clear" w:color="auto" w:fill="auto"/>
          </w:tcPr>
          <w:p w14:paraId="48F5D7CA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</w:pPr>
            <w:r w:rsidRPr="00CF5427">
              <w:t>Führt der Arbeitgeber ein technisches Überwachungssystem ohne vorherige Zustimmung des Betriebsrats ein, so steh</w:t>
            </w:r>
            <w:r>
              <w:t>en</w:t>
            </w:r>
            <w:r w:rsidRPr="00CF5427">
              <w:t xml:space="preserve"> dem Betriebsrat ein Unterlassungsanspruch sowie ein Wiederherstellungsanspruch zu. Der Arbeitgeber hat also den Zustand wiederherzustellen, der zuvor bestanden hat. Hierzu muss der Betriebsrat g</w:t>
            </w:r>
            <w:r>
              <w:t>gf.</w:t>
            </w:r>
            <w:r w:rsidRPr="00CF5427">
              <w:t xml:space="preserve"> ein arbeitsgerichtliches Beschlussverfahren einleiten. Hier kommt auch in Eilfällen die Beantragung einer einstweiligen Verfügung in Betracht. Hiervon sollte der Betriebsrat auf jeden Fall Gebrauch m</w:t>
            </w:r>
            <w:bookmarkStart w:id="1" w:name="_GoBack"/>
            <w:bookmarkEnd w:id="1"/>
            <w:r w:rsidRPr="00CF5427">
              <w:t xml:space="preserve">achen, da es seine </w:t>
            </w:r>
            <w:r w:rsidRPr="00CF5427">
              <w:lastRenderedPageBreak/>
              <w:t>Verhandlungsposition bei den anstehenden Verhandlungen über eine Betriebsvereinbarung zu dieser technische</w:t>
            </w:r>
            <w:r>
              <w:t>n</w:t>
            </w:r>
            <w:r w:rsidRPr="00CF5427">
              <w:t xml:space="preserve"> Überwachungseinrichtung außerordentlich verbessert. Diesen Vorteil darf sich der Betriebsrat keinesfalls entgehen lassen.</w:t>
            </w:r>
          </w:p>
        </w:tc>
        <w:tc>
          <w:tcPr>
            <w:tcW w:w="935" w:type="dxa"/>
            <w:shd w:val="clear" w:color="auto" w:fill="auto"/>
            <w:tcMar>
              <w:left w:w="85" w:type="dxa"/>
              <w:right w:w="85" w:type="dxa"/>
            </w:tcMar>
          </w:tcPr>
          <w:p w14:paraId="1A644829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  <w:jc w:val="center"/>
            </w:pPr>
            <w:r>
              <w:lastRenderedPageBreak/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  <w:p w14:paraId="14311654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  <w:jc w:val="center"/>
            </w:pPr>
          </w:p>
        </w:tc>
      </w:tr>
      <w:tr w:rsidR="00280BBF" w:rsidRPr="00984521" w14:paraId="39042EC8" w14:textId="77777777" w:rsidTr="001967D2">
        <w:tc>
          <w:tcPr>
            <w:tcW w:w="3828" w:type="dxa"/>
            <w:shd w:val="clear" w:color="auto" w:fill="auto"/>
            <w:tcMar>
              <w:left w:w="85" w:type="dxa"/>
              <w:right w:w="85" w:type="dxa"/>
            </w:tcMar>
          </w:tcPr>
          <w:p w14:paraId="360C2C6E" w14:textId="77777777" w:rsidR="00280BBF" w:rsidRPr="00913781" w:rsidRDefault="00280BBF" w:rsidP="00280BBF">
            <w:pPr>
              <w:pStyle w:val="TabelleListe1numerisch"/>
              <w:numPr>
                <w:ilvl w:val="0"/>
                <w:numId w:val="12"/>
              </w:numPr>
              <w:tabs>
                <w:tab w:val="clear" w:pos="360"/>
              </w:tabs>
              <w:ind w:left="425" w:hanging="425"/>
            </w:pPr>
            <w:r>
              <w:t>Erstellen Sie einen Verhandlungsentwurf einer Betriebsvereinbarung.</w:t>
            </w:r>
          </w:p>
        </w:tc>
        <w:tc>
          <w:tcPr>
            <w:tcW w:w="4677" w:type="dxa"/>
            <w:shd w:val="clear" w:color="auto" w:fill="auto"/>
          </w:tcPr>
          <w:p w14:paraId="0C1140DF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</w:pPr>
            <w:r>
              <w:t>Nutzen Sie die hier vorgestellten Betriebsvereinbarungen.</w:t>
            </w:r>
          </w:p>
        </w:tc>
        <w:tc>
          <w:tcPr>
            <w:tcW w:w="935" w:type="dxa"/>
            <w:shd w:val="clear" w:color="auto" w:fill="auto"/>
            <w:tcMar>
              <w:left w:w="85" w:type="dxa"/>
              <w:right w:w="85" w:type="dxa"/>
            </w:tcMar>
          </w:tcPr>
          <w:p w14:paraId="0CF25460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  <w:jc w:val="center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  <w:p w14:paraId="479BA48A" w14:textId="77777777" w:rsidR="00280BBF" w:rsidRDefault="00280BBF" w:rsidP="001967D2">
            <w:pPr>
              <w:pStyle w:val="TabelleTextblocklinksoben"/>
              <w:tabs>
                <w:tab w:val="left" w:pos="425"/>
                <w:tab w:val="left" w:pos="851"/>
              </w:tabs>
              <w:jc w:val="center"/>
            </w:pPr>
          </w:p>
        </w:tc>
      </w:tr>
    </w:tbl>
    <w:p w14:paraId="708370AA" w14:textId="77777777" w:rsidR="00280BBF" w:rsidRPr="00984521" w:rsidRDefault="00280BBF" w:rsidP="00280BBF">
      <w:pPr>
        <w:tabs>
          <w:tab w:val="left" w:pos="425"/>
          <w:tab w:val="left" w:pos="851"/>
        </w:tabs>
        <w:spacing w:before="60" w:after="60" w:line="280" w:lineRule="exact"/>
      </w:pPr>
    </w:p>
    <w:p w14:paraId="7D862AEE" w14:textId="77777777" w:rsidR="00280BBF" w:rsidRDefault="00280BBF" w:rsidP="00280BBF"/>
    <w:p w14:paraId="75F691B4" w14:textId="77777777" w:rsidR="00097E64" w:rsidRDefault="00097E64" w:rsidP="00097E64">
      <w:pPr>
        <w:pStyle w:val="Textblock"/>
        <w:numPr>
          <w:ilvl w:val="0"/>
          <w:numId w:val="0"/>
        </w:numPr>
        <w:spacing w:before="60" w:after="60" w:line="280" w:lineRule="exact"/>
        <w:rPr>
          <w:color w:val="auto"/>
        </w:rPr>
      </w:pPr>
    </w:p>
    <w:p w14:paraId="0F40A459" w14:textId="77777777" w:rsidR="00097E64" w:rsidRDefault="00097E64" w:rsidP="00097E64">
      <w:pPr>
        <w:pStyle w:val="Textblock"/>
        <w:numPr>
          <w:ilvl w:val="0"/>
          <w:numId w:val="0"/>
        </w:numPr>
        <w:spacing w:before="60" w:after="60" w:line="280" w:lineRule="exact"/>
      </w:pPr>
      <w:r>
        <w:t>____________________</w:t>
      </w:r>
      <w:r>
        <w:tab/>
      </w:r>
      <w:r>
        <w:tab/>
      </w:r>
      <w:r>
        <w:tab/>
      </w:r>
      <w:r w:rsidRPr="001441C4">
        <w:t>____________________</w:t>
      </w:r>
    </w:p>
    <w:p w14:paraId="3DEDAAD9" w14:textId="77777777" w:rsidR="00097E64" w:rsidRPr="001441C4" w:rsidRDefault="00097E64" w:rsidP="00097E64">
      <w:pPr>
        <w:pStyle w:val="Textblock"/>
        <w:numPr>
          <w:ilvl w:val="0"/>
          <w:numId w:val="0"/>
        </w:numPr>
        <w:spacing w:before="60" w:after="60" w:line="280" w:lineRule="exact"/>
        <w:rPr>
          <w:szCs w:val="22"/>
        </w:rPr>
      </w:pPr>
      <w:r w:rsidRPr="001441C4">
        <w:t>(Geschäftsleitung)</w:t>
      </w:r>
      <w:r>
        <w:tab/>
      </w:r>
      <w:r>
        <w:tab/>
      </w:r>
      <w:r>
        <w:tab/>
      </w:r>
      <w:r>
        <w:tab/>
      </w:r>
      <w:r w:rsidRPr="001441C4">
        <w:t>(Betriebsratsvorsitzende</w:t>
      </w:r>
      <w:r>
        <w:t>/</w:t>
      </w:r>
      <w:r w:rsidRPr="001441C4">
        <w:t>r)</w:t>
      </w:r>
    </w:p>
    <w:p w14:paraId="61C0095E" w14:textId="77777777" w:rsidR="00097E64" w:rsidRDefault="00097E64" w:rsidP="00097E64"/>
    <w:p w14:paraId="1F344061" w14:textId="77777777" w:rsidR="007C20F8" w:rsidRPr="008757A7" w:rsidRDefault="00097E64" w:rsidP="00097E64">
      <w:pPr>
        <w:jc w:val="both"/>
      </w:pPr>
      <w:r>
        <w:t>Unterschrift Betriebsratsvorsitzender, Unterschrift Geschäftsführer</w:t>
      </w:r>
    </w:p>
    <w:sectPr w:rsidR="007C20F8" w:rsidRPr="008757A7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23FEF" w14:textId="77777777" w:rsidR="00EF0921" w:rsidRDefault="00EF0921" w:rsidP="00645C6A">
      <w:pPr>
        <w:spacing w:after="0" w:line="240" w:lineRule="auto"/>
      </w:pPr>
      <w:r>
        <w:separator/>
      </w:r>
    </w:p>
  </w:endnote>
  <w:endnote w:type="continuationSeparator" w:id="0">
    <w:p w14:paraId="130C442D" w14:textId="77777777" w:rsidR="00EF0921" w:rsidRDefault="00EF0921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DBB24" w14:textId="7A4B5BF8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7E4E5111" wp14:editId="1D88E84C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280BBF">
      <w:rPr>
        <w:sz w:val="16"/>
        <w:szCs w:val="16"/>
      </w:rPr>
      <w:t>Februar 2020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76C0B" w14:textId="77777777" w:rsidR="00EF0921" w:rsidRDefault="00EF0921" w:rsidP="00645C6A">
      <w:pPr>
        <w:spacing w:after="0" w:line="240" w:lineRule="auto"/>
      </w:pPr>
      <w:r>
        <w:separator/>
      </w:r>
    </w:p>
  </w:footnote>
  <w:footnote w:type="continuationSeparator" w:id="0">
    <w:p w14:paraId="298BAA24" w14:textId="77777777" w:rsidR="00EF0921" w:rsidRDefault="00EF0921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32D47A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0B8EF75" wp14:editId="71C71A71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0" w15:restartNumberingAfterBreak="0">
    <w:nsid w:val="7CA351E6"/>
    <w:multiLevelType w:val="singleLevel"/>
    <w:tmpl w:val="7BD4108E"/>
    <w:lvl w:ilvl="0">
      <w:start w:val="1"/>
      <w:numFmt w:val="decimal"/>
      <w:pStyle w:val="SprechblasentextZchn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/>
        <w:b w:val="0"/>
        <w:i w:val="0"/>
        <w:color w:val="000000"/>
        <w:position w:val="0"/>
        <w:sz w:val="20"/>
        <w:u w:val="none"/>
      </w:rPr>
    </w:lvl>
  </w:abstractNum>
  <w:abstractNum w:abstractNumId="11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9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F3088"/>
    <w:rsid w:val="00105AD1"/>
    <w:rsid w:val="0012313C"/>
    <w:rsid w:val="00154639"/>
    <w:rsid w:val="00267D40"/>
    <w:rsid w:val="00280BBF"/>
    <w:rsid w:val="004070D7"/>
    <w:rsid w:val="0043100C"/>
    <w:rsid w:val="004E4B9B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47B9D"/>
    <w:rsid w:val="007B14D4"/>
    <w:rsid w:val="007C20F8"/>
    <w:rsid w:val="00800A1E"/>
    <w:rsid w:val="008337B7"/>
    <w:rsid w:val="0087317C"/>
    <w:rsid w:val="008757A7"/>
    <w:rsid w:val="008F1965"/>
    <w:rsid w:val="009D1ADA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EF0921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887D5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2019-11-29T14:51:00Z</dcterms:created>
  <dcterms:modified xsi:type="dcterms:W3CDTF">2019-11-29T14:51:00Z</dcterms:modified>
</cp:coreProperties>
</file>