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F26A3" w14:textId="77777777" w:rsidR="007C20F8" w:rsidRDefault="007C20F8"/>
    <w:p w14:paraId="1B3A06D2" w14:textId="77777777" w:rsidR="00645C6A" w:rsidRPr="0043100C" w:rsidRDefault="00645C6A"/>
    <w:p w14:paraId="1C246455" w14:textId="77777777" w:rsidR="00BF0F47" w:rsidRDefault="000157AA" w:rsidP="00BF0F47">
      <w:pPr>
        <w:jc w:val="both"/>
        <w:rPr>
          <w:rFonts w:cs="Times New Roman"/>
          <w:b/>
          <w:color w:val="943634" w:themeColor="accent2" w:themeShade="BF"/>
          <w:sz w:val="28"/>
          <w:szCs w:val="28"/>
        </w:rPr>
      </w:pPr>
      <w:r w:rsidRPr="000157AA">
        <w:rPr>
          <w:rFonts w:cs="Times New Roman"/>
          <w:b/>
          <w:color w:val="943634" w:themeColor="accent2" w:themeShade="BF"/>
          <w:sz w:val="28"/>
          <w:szCs w:val="28"/>
        </w:rPr>
        <w:t>Musterbeschluss zur Beauftragung eines Rechtsanwalts</w:t>
      </w:r>
    </w:p>
    <w:p w14:paraId="3B29D3A4" w14:textId="77777777" w:rsidR="0094534D" w:rsidRDefault="0094534D" w:rsidP="0094534D">
      <w:r>
        <w:t xml:space="preserve"> </w:t>
      </w:r>
    </w:p>
    <w:p w14:paraId="4EA90E59" w14:textId="77777777" w:rsidR="000157AA" w:rsidRDefault="000157AA" w:rsidP="000157AA">
      <w:r>
        <w:t>"Der Wahlvorstand beschließt, wegen der unterschiedlichen Rechtsauffassung zwischen Arbeitgeber und Betriebsrat bei der Aufnahme der freien Mitarbeiter in die Wählerliste Herrn Rechtsanwalt Mustermann mit der Durchsetzung seiner Rechte, notfalls durch einstweilige Verfügung, zu beauftragen, wenn dies Erfolg verspricht."</w:t>
      </w:r>
    </w:p>
    <w:p w14:paraId="46984905" w14:textId="77777777" w:rsidR="000157AA" w:rsidRDefault="000157AA" w:rsidP="000157AA">
      <w:r>
        <w:t>Falsch wäre diese Formulierung: "Der Wahlvorstand beschließt, wegen der unterschiedlichen Rechtsauffassung zwischen Arbeitgeber und Betriebsrat bei der Aufnahme der freien Mitarbeiter in die Wählerliste Herrn Rechtsanwalt Mustermann zur Rechtsberatung aufzusuchen. Die Kosten trägt der Arbeitgeber." Begründung: Hier erfolgt keine klare Grenze zwischen anwaltlicher und Sachverständigentätigkeit.</w:t>
      </w:r>
    </w:p>
    <w:sectPr w:rsidR="000157AA"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0A580" w14:textId="77777777" w:rsidR="00D35B75" w:rsidRDefault="00D35B75" w:rsidP="00645C6A">
      <w:pPr>
        <w:spacing w:after="0" w:line="240" w:lineRule="auto"/>
      </w:pPr>
      <w:r>
        <w:separator/>
      </w:r>
    </w:p>
  </w:endnote>
  <w:endnote w:type="continuationSeparator" w:id="0">
    <w:p w14:paraId="4B695A9F" w14:textId="77777777" w:rsidR="00D35B75" w:rsidRDefault="00D35B7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A8B07" w14:textId="77777777" w:rsidR="002A6680" w:rsidRDefault="002A668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B0DC5" w14:textId="0E96A82A"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2A6680">
      <w:rPr>
        <w:b/>
        <w:color w:val="A6A6A6" w:themeColor="background1" w:themeShade="A6"/>
        <w:sz w:val="18"/>
        <w:szCs w:val="18"/>
      </w:rPr>
      <w:t>November 2021</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5BBF" w14:textId="77777777" w:rsidR="002A6680" w:rsidRDefault="002A66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C1AED" w14:textId="77777777" w:rsidR="00D35B75" w:rsidRDefault="00D35B75" w:rsidP="00645C6A">
      <w:pPr>
        <w:spacing w:after="0" w:line="240" w:lineRule="auto"/>
      </w:pPr>
      <w:r>
        <w:separator/>
      </w:r>
    </w:p>
  </w:footnote>
  <w:footnote w:type="continuationSeparator" w:id="0">
    <w:p w14:paraId="2E059544" w14:textId="77777777" w:rsidR="00D35B75" w:rsidRDefault="00D35B75"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D101" w14:textId="77777777" w:rsidR="002A6680" w:rsidRDefault="002A668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7123A" w14:textId="77777777" w:rsidR="00645C6A" w:rsidRDefault="005B72E6">
    <w:pPr>
      <w:pStyle w:val="Kopfzeile"/>
    </w:pPr>
    <w:r>
      <w:rPr>
        <w:noProof/>
        <w:lang w:eastAsia="de-DE"/>
      </w:rPr>
      <w:drawing>
        <wp:inline distT="0" distB="0" distL="0" distR="0" wp14:anchorId="3EFAA18C" wp14:editId="30143E71">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7BF4" w14:textId="77777777" w:rsidR="002A6680" w:rsidRDefault="002A66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29A02D7"/>
    <w:multiLevelType w:val="hybridMultilevel"/>
    <w:tmpl w:val="402412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0"/>
  </w:num>
  <w:num w:numId="3">
    <w:abstractNumId w:val="2"/>
  </w:num>
  <w:num w:numId="4">
    <w:abstractNumId w:val="4"/>
  </w:num>
  <w:num w:numId="5">
    <w:abstractNumId w:val="3"/>
  </w:num>
  <w:num w:numId="6">
    <w:abstractNumId w:val="1"/>
  </w:num>
  <w:num w:numId="7">
    <w:abstractNumId w:val="7"/>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157AA"/>
    <w:rsid w:val="000437AC"/>
    <w:rsid w:val="00091D7A"/>
    <w:rsid w:val="000C1235"/>
    <w:rsid w:val="000D2768"/>
    <w:rsid w:val="000F3088"/>
    <w:rsid w:val="00154639"/>
    <w:rsid w:val="002A6680"/>
    <w:rsid w:val="00412F32"/>
    <w:rsid w:val="0043100C"/>
    <w:rsid w:val="00452247"/>
    <w:rsid w:val="004E4B9B"/>
    <w:rsid w:val="005B72E6"/>
    <w:rsid w:val="005C1193"/>
    <w:rsid w:val="005D4933"/>
    <w:rsid w:val="005E2E83"/>
    <w:rsid w:val="0062183F"/>
    <w:rsid w:val="00645C6A"/>
    <w:rsid w:val="00672AF0"/>
    <w:rsid w:val="007B028C"/>
    <w:rsid w:val="007B14D4"/>
    <w:rsid w:val="007C20F8"/>
    <w:rsid w:val="007D7D7B"/>
    <w:rsid w:val="008305EC"/>
    <w:rsid w:val="008608D4"/>
    <w:rsid w:val="00893E26"/>
    <w:rsid w:val="008F1965"/>
    <w:rsid w:val="00940FC6"/>
    <w:rsid w:val="0094534D"/>
    <w:rsid w:val="009D1ADA"/>
    <w:rsid w:val="00A61090"/>
    <w:rsid w:val="00AB6068"/>
    <w:rsid w:val="00B424FC"/>
    <w:rsid w:val="00BE3933"/>
    <w:rsid w:val="00BE3948"/>
    <w:rsid w:val="00BF0F47"/>
    <w:rsid w:val="00CC14C0"/>
    <w:rsid w:val="00D33CF9"/>
    <w:rsid w:val="00D35B75"/>
    <w:rsid w:val="00D67DE3"/>
    <w:rsid w:val="00DD50AE"/>
    <w:rsid w:val="00F37F25"/>
    <w:rsid w:val="00F42C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8B84"/>
  <w15:docId w15:val="{75E47700-676B-4528-B195-07FE030F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670</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7</cp:revision>
  <dcterms:created xsi:type="dcterms:W3CDTF">2017-03-09T13:00:00Z</dcterms:created>
  <dcterms:modified xsi:type="dcterms:W3CDTF">2021-08-30T12:29:00Z</dcterms:modified>
</cp:coreProperties>
</file>