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4F3DD3" w14:textId="77777777" w:rsidR="007C20F8" w:rsidRDefault="007C20F8"/>
    <w:p w14:paraId="32039E1F" w14:textId="77777777" w:rsidR="00730DBA" w:rsidRPr="00730DBA" w:rsidRDefault="00730DBA" w:rsidP="00730DBA">
      <w:pPr>
        <w:jc w:val="both"/>
        <w:rPr>
          <w:b/>
        </w:rPr>
      </w:pPr>
    </w:p>
    <w:p w14:paraId="4FD5D644" w14:textId="77777777" w:rsidR="00730DBA" w:rsidRPr="00730DBA" w:rsidRDefault="00730DBA" w:rsidP="00730DBA">
      <w:pPr>
        <w:jc w:val="both"/>
        <w:rPr>
          <w:b/>
        </w:rPr>
      </w:pPr>
    </w:p>
    <w:p w14:paraId="5989C1B9" w14:textId="77777777" w:rsidR="008243F1" w:rsidRPr="008243F1" w:rsidRDefault="008243F1" w:rsidP="008243F1">
      <w:pPr>
        <w:jc w:val="both"/>
        <w:rPr>
          <w:b/>
        </w:rPr>
      </w:pPr>
      <w:r w:rsidRPr="008243F1">
        <w:rPr>
          <w:b/>
        </w:rPr>
        <w:t xml:space="preserve">Musterbetriebsvereinbarung zur Errichtung einer ständigen </w:t>
      </w:r>
    </w:p>
    <w:p w14:paraId="14D9B9F1" w14:textId="77777777" w:rsidR="008243F1" w:rsidRPr="008243F1" w:rsidRDefault="008243F1" w:rsidP="008243F1">
      <w:pPr>
        <w:jc w:val="both"/>
        <w:rPr>
          <w:b/>
        </w:rPr>
      </w:pPr>
      <w:r w:rsidRPr="008243F1">
        <w:rPr>
          <w:b/>
        </w:rPr>
        <w:t>Einigungsstelle</w:t>
      </w:r>
    </w:p>
    <w:p w14:paraId="7FBEFCF5" w14:textId="77777777" w:rsidR="008243F1" w:rsidRDefault="008243F1" w:rsidP="008243F1">
      <w:pPr>
        <w:jc w:val="both"/>
      </w:pPr>
      <w:r>
        <w:t>Zwischen</w:t>
      </w:r>
    </w:p>
    <w:p w14:paraId="5CFB3BDD" w14:textId="77777777" w:rsidR="008243F1" w:rsidRDefault="008243F1" w:rsidP="008243F1">
      <w:pPr>
        <w:jc w:val="both"/>
      </w:pPr>
      <w:r>
        <w:t>der … , vertreten durch …</w:t>
      </w:r>
    </w:p>
    <w:p w14:paraId="2D3466AD" w14:textId="77777777" w:rsidR="008243F1" w:rsidRDefault="008243F1" w:rsidP="008243F1">
      <w:pPr>
        <w:jc w:val="both"/>
      </w:pPr>
      <w:r>
        <w:t>und</w:t>
      </w:r>
    </w:p>
    <w:p w14:paraId="4E53C912" w14:textId="77777777" w:rsidR="008243F1" w:rsidRDefault="008243F1" w:rsidP="008243F1">
      <w:pPr>
        <w:jc w:val="both"/>
      </w:pPr>
      <w:r>
        <w:t>dem Betriebsrat der …, vertreten durch den Betriebsratsvorsitzenden …</w:t>
      </w:r>
    </w:p>
    <w:p w14:paraId="7F55A9A7" w14:textId="77777777" w:rsidR="008243F1" w:rsidRDefault="008243F1" w:rsidP="008243F1">
      <w:pPr>
        <w:jc w:val="both"/>
      </w:pPr>
      <w:r>
        <w:t>wird die folgende</w:t>
      </w:r>
    </w:p>
    <w:p w14:paraId="145A5E03" w14:textId="77777777" w:rsidR="008243F1" w:rsidRDefault="008243F1" w:rsidP="008243F1">
      <w:pPr>
        <w:jc w:val="both"/>
      </w:pPr>
      <w:r>
        <w:t>Betriebsvereinbarung über die Errichtung einer ständigen Einigungsstelle geschlossen:</w:t>
      </w:r>
    </w:p>
    <w:p w14:paraId="69D553C2" w14:textId="77777777" w:rsidR="008243F1" w:rsidRPr="008243F1" w:rsidRDefault="008243F1" w:rsidP="008243F1">
      <w:pPr>
        <w:jc w:val="both"/>
        <w:rPr>
          <w:b/>
        </w:rPr>
      </w:pPr>
      <w:r w:rsidRPr="008243F1">
        <w:rPr>
          <w:b/>
        </w:rPr>
        <w:t>§ 1 Geltungsbereich</w:t>
      </w:r>
    </w:p>
    <w:p w14:paraId="37FB1BEF" w14:textId="77777777" w:rsidR="008243F1" w:rsidRDefault="008243F1" w:rsidP="008243F1">
      <w:pPr>
        <w:jc w:val="both"/>
      </w:pPr>
      <w:r>
        <w:t>(1)</w:t>
      </w:r>
      <w:r>
        <w:tab/>
        <w:t>Diese Betriebsvereinbarung gilt für den gesamten Betrieb.</w:t>
      </w:r>
    </w:p>
    <w:p w14:paraId="376B6D3A" w14:textId="77777777" w:rsidR="008243F1" w:rsidRDefault="008243F1" w:rsidP="008243F1">
      <w:pPr>
        <w:jc w:val="both"/>
      </w:pPr>
      <w:r>
        <w:t>(2)</w:t>
      </w:r>
      <w:r>
        <w:tab/>
        <w:t>Diese Betriebsvereinbarung gilt für alle Streitigkeiten zwischen den Betriebsparteien, für die kraft Gesetzes, Tarifvertrags, Betriebsvereinbarung oder freiwilliger Vereinbarung die Einigungsstelle zuständig ist.</w:t>
      </w:r>
    </w:p>
    <w:p w14:paraId="2F4A15E6" w14:textId="77777777" w:rsidR="008243F1" w:rsidRDefault="008243F1" w:rsidP="008243F1">
      <w:pPr>
        <w:jc w:val="both"/>
      </w:pPr>
      <w:r>
        <w:t>(Alternativ: Diese Betriebsvereinbarung gilt für alle Streitigkeiten zwischen den Betriebsparteien betreffend die Erstellung und Änderung von Schichtplänen.)</w:t>
      </w:r>
    </w:p>
    <w:p w14:paraId="4836EB80" w14:textId="77777777" w:rsidR="008243F1" w:rsidRPr="008243F1" w:rsidRDefault="008243F1" w:rsidP="008243F1">
      <w:pPr>
        <w:jc w:val="both"/>
        <w:rPr>
          <w:b/>
        </w:rPr>
      </w:pPr>
      <w:r w:rsidRPr="008243F1">
        <w:rPr>
          <w:b/>
        </w:rPr>
        <w:t>§ 2 Anrufung der ständigen Einigungsstelle</w:t>
      </w:r>
    </w:p>
    <w:p w14:paraId="7DF56A42" w14:textId="77777777" w:rsidR="008243F1" w:rsidRDefault="008243F1" w:rsidP="008243F1">
      <w:pPr>
        <w:jc w:val="both"/>
      </w:pPr>
      <w:r>
        <w:t>(1)</w:t>
      </w:r>
      <w:r>
        <w:tab/>
        <w:t>Erklärt eine Betriebspartei die Verhandlung zwischen den Parteien für gescheitert oder weigert sich eine Betriebspartei, Verhandlungen mit der anderen Betriebspartei aufzunehmen, kann die ständige Einigungsstelle angerufen werden.</w:t>
      </w:r>
    </w:p>
    <w:p w14:paraId="4AFA613C" w14:textId="77777777" w:rsidR="008243F1" w:rsidRDefault="008243F1" w:rsidP="008243F1">
      <w:pPr>
        <w:jc w:val="both"/>
      </w:pPr>
      <w:r>
        <w:t>(Alternativ: Können sich die Betriebsparteien über die Erstellung/Änderung der Schichtpläne nicht einigen, so kann jede Betriebspartei die Einigungsstelle anrufen.)</w:t>
      </w:r>
    </w:p>
    <w:p w14:paraId="02710CFF" w14:textId="77777777" w:rsidR="008243F1" w:rsidRDefault="008243F1" w:rsidP="008243F1">
      <w:pPr>
        <w:jc w:val="both"/>
      </w:pPr>
      <w:r>
        <w:t>(2)</w:t>
      </w:r>
      <w:r>
        <w:tab/>
        <w:t>Die Anrufung der ständigen Einigungsstelle erfolgt durch Erklärung gegenüber der anderen Betriebspartei, gleichzeitig ist der/die Einigungsstellenvorsitzende zu unterrichten.</w:t>
      </w:r>
    </w:p>
    <w:p w14:paraId="460C5014" w14:textId="77777777" w:rsidR="008243F1" w:rsidRDefault="008243F1" w:rsidP="008243F1">
      <w:pPr>
        <w:jc w:val="both"/>
      </w:pPr>
      <w:r>
        <w:t>(3)</w:t>
      </w:r>
      <w:r>
        <w:tab/>
        <w:t>Die Einigungsstelle soll innerhalb zwei Wochen nach ihrer Anrufung tagen.</w:t>
      </w:r>
    </w:p>
    <w:p w14:paraId="6168E702" w14:textId="77777777" w:rsidR="008243F1" w:rsidRPr="008243F1" w:rsidRDefault="008243F1" w:rsidP="008243F1">
      <w:pPr>
        <w:jc w:val="both"/>
        <w:rPr>
          <w:b/>
        </w:rPr>
      </w:pPr>
      <w:r w:rsidRPr="008243F1">
        <w:rPr>
          <w:b/>
        </w:rPr>
        <w:t>§ 3 Besetzung der ständigen Einigungsstelle</w:t>
      </w:r>
    </w:p>
    <w:p w14:paraId="10731D1C" w14:textId="77777777" w:rsidR="008243F1" w:rsidRDefault="008243F1" w:rsidP="008243F1">
      <w:pPr>
        <w:jc w:val="both"/>
      </w:pPr>
      <w:r>
        <w:lastRenderedPageBreak/>
        <w:t>(1)</w:t>
      </w:r>
      <w:r>
        <w:tab/>
        <w:t>Die ständige Einigungsstelle ist mit drei Beisitzern je Seite besetzt; jede Betriebspartei bestimmt selbst, wen sie zum Beisitzer bestimmt.</w:t>
      </w:r>
    </w:p>
    <w:p w14:paraId="2B30656F" w14:textId="77777777" w:rsidR="008243F1" w:rsidRDefault="008243F1" w:rsidP="008243F1">
      <w:pPr>
        <w:jc w:val="both"/>
      </w:pPr>
      <w:r>
        <w:t>(2)</w:t>
      </w:r>
      <w:r>
        <w:tab/>
        <w:t>Jede Betriebspartei soll auch mindestens drei Ersatzbeisitzer bestimmen, die im Falle der Verhinderung der Einigungsstellenbeisitzer an der Einigungsstellensitzung teilnehmen.</w:t>
      </w:r>
    </w:p>
    <w:p w14:paraId="7AB017E1" w14:textId="77777777" w:rsidR="008243F1" w:rsidRDefault="008243F1" w:rsidP="008243F1">
      <w:pPr>
        <w:jc w:val="both"/>
      </w:pPr>
      <w:r>
        <w:t>(3)</w:t>
      </w:r>
      <w:r>
        <w:tab/>
        <w:t>Die Betriebsparteien können einvernehmlich die Zahl der Beisitzer im Einzelfall erhöhen, wenn der Umfang oder die Schwierigkeit des Regelungsgegenstands dies gebieten. Können sich die Betriebsparteien hierüber nicht einigen, kann jede Seite ein Einigungsstelleneinsetzungsverfahren vor dem Arbeitsgericht einleiten, um die Anzahl der Beisitzer festzulegen.</w:t>
      </w:r>
    </w:p>
    <w:p w14:paraId="50911AA8" w14:textId="77777777" w:rsidR="008243F1" w:rsidRDefault="008243F1" w:rsidP="008243F1">
      <w:pPr>
        <w:jc w:val="both"/>
      </w:pPr>
      <w:r>
        <w:t>(4)</w:t>
      </w:r>
      <w:r>
        <w:tab/>
        <w:t>Zum Einigungsstellenvorsitzenden wird Herr/Frau Direktor … des Arbeitsgerichts (Arbeitsgericht …) bestellt. Im Falle seiner Verhinderung sind in der hier vorgegebenen Reihenfolge anzufragen:</w:t>
      </w:r>
    </w:p>
    <w:p w14:paraId="69B88C0D" w14:textId="77777777" w:rsidR="008243F1" w:rsidRDefault="008243F1" w:rsidP="008243F1">
      <w:pPr>
        <w:jc w:val="both"/>
      </w:pPr>
      <w:r>
        <w:t xml:space="preserve"> </w:t>
      </w:r>
      <w:r>
        <w:tab/>
        <w:t>Frau Direktorin des Arbeitsgerichts … (Arbeitsgericht …)</w:t>
      </w:r>
    </w:p>
    <w:p w14:paraId="67E1B393" w14:textId="77777777" w:rsidR="008243F1" w:rsidRDefault="008243F1" w:rsidP="008243F1">
      <w:pPr>
        <w:jc w:val="both"/>
      </w:pPr>
      <w:r>
        <w:t xml:space="preserve"> </w:t>
      </w:r>
      <w:r>
        <w:tab/>
        <w:t>Herr Richter am Arbeitsgericht … (Arbeitsgericht …)</w:t>
      </w:r>
    </w:p>
    <w:p w14:paraId="58B2FAF9" w14:textId="77777777" w:rsidR="008243F1" w:rsidRDefault="008243F1" w:rsidP="008243F1">
      <w:pPr>
        <w:jc w:val="both"/>
      </w:pPr>
      <w:r>
        <w:t xml:space="preserve"> </w:t>
      </w:r>
      <w:r>
        <w:tab/>
        <w:t>Herr Richter am Arbeitsgericht … (Arbeitsgericht …)</w:t>
      </w:r>
    </w:p>
    <w:p w14:paraId="655303DD" w14:textId="77777777" w:rsidR="008243F1" w:rsidRPr="008243F1" w:rsidRDefault="008243F1" w:rsidP="008243F1">
      <w:pPr>
        <w:jc w:val="both"/>
        <w:rPr>
          <w:b/>
        </w:rPr>
      </w:pPr>
      <w:r w:rsidRPr="008243F1">
        <w:rPr>
          <w:b/>
        </w:rPr>
        <w:t>§ 4 Vorbereitung der Einigungsstellensitzung</w:t>
      </w:r>
    </w:p>
    <w:p w14:paraId="3CC81438" w14:textId="77777777" w:rsidR="008243F1" w:rsidRDefault="008243F1" w:rsidP="008243F1">
      <w:pPr>
        <w:jc w:val="both"/>
      </w:pPr>
      <w:r>
        <w:t>(1)</w:t>
      </w:r>
      <w:r>
        <w:tab/>
        <w:t>Zur Vorbereitung der Einigungsstellensitzung haben die Betriebsparteien schriftsätzlich zum Streitgegenstand gegenüber dem/der Einigungsstellenvorsitzenden Stellung zu nehmen; erforderliche Unterlagen sind beizufügen und mögliche Beweismittel sind zu bezeichnen. Die Betriebsparteien leiten sich Abschriften dieses Schriftsatzes zur Kenntnisnahme unmittelbar zu.</w:t>
      </w:r>
    </w:p>
    <w:p w14:paraId="62BC8780" w14:textId="77777777" w:rsidR="008243F1" w:rsidRDefault="008243F1" w:rsidP="008243F1">
      <w:pPr>
        <w:jc w:val="both"/>
      </w:pPr>
      <w:r>
        <w:t>(2)</w:t>
      </w:r>
      <w:r>
        <w:tab/>
        <w:t>Der/Die Einigungsstellenvorsitzende kann zur Vorbereitung der Einigungsstellensitzung Beweiserhebungen vorbereiten, indem er die Betriebsparteien anhält, weitere Unterlagen vorzulegen, Zeugen und Sachverständige lädt etc., soweit er dies zu einer schnellen und effektiven Durchführung des Einigungsstellenverfahrens für erforderlich hält.</w:t>
      </w:r>
    </w:p>
    <w:p w14:paraId="75A72D90" w14:textId="77777777" w:rsidR="008243F1" w:rsidRDefault="008243F1" w:rsidP="008243F1">
      <w:pPr>
        <w:jc w:val="both"/>
      </w:pPr>
      <w:r>
        <w:t>(3)</w:t>
      </w:r>
      <w:r>
        <w:tab/>
        <w:t>Die Einigungsstelle soll innerhalb von zwei Wochen nach ihrer Anrufung tagen; der/die Einigungsstellenvorsitzende hat die Einigungsstellenbeisitzer dementsprechend rechtzeitig zu laden. Die Betriebsparteien haben jeweils eine Person als Zustellungsbevollmächtigte zu benennen, an diese sind Schriftsätze, Ladungen etc. im Rahmen des Einigungsstellenverfahrens zu richten.</w:t>
      </w:r>
    </w:p>
    <w:p w14:paraId="298BD504" w14:textId="77777777" w:rsidR="008243F1" w:rsidRDefault="008243F1" w:rsidP="008243F1">
      <w:pPr>
        <w:jc w:val="both"/>
      </w:pPr>
      <w:r>
        <w:t>(4)</w:t>
      </w:r>
      <w:r>
        <w:tab/>
        <w:t>Der/Die Einigungsstellenvorsitzende legt Zeit und Ort der Einigungsstellensitzung fest, diese sind in der Ladung anzugeben.</w:t>
      </w:r>
    </w:p>
    <w:p w14:paraId="7477BCE9" w14:textId="77777777" w:rsidR="008243F1" w:rsidRPr="008243F1" w:rsidRDefault="008243F1" w:rsidP="008243F1">
      <w:pPr>
        <w:jc w:val="both"/>
        <w:rPr>
          <w:b/>
        </w:rPr>
      </w:pPr>
      <w:r w:rsidRPr="008243F1">
        <w:rPr>
          <w:b/>
        </w:rPr>
        <w:t>§ 5 Durchführung der Einigungsstellensitzung</w:t>
      </w:r>
    </w:p>
    <w:p w14:paraId="30973B45" w14:textId="77777777" w:rsidR="008243F1" w:rsidRDefault="008243F1" w:rsidP="008243F1">
      <w:pPr>
        <w:jc w:val="both"/>
      </w:pPr>
      <w:r>
        <w:t>(1)</w:t>
      </w:r>
      <w:r>
        <w:tab/>
        <w:t>Erscheinen die Beisitzer einer Betriebspartei nicht oder nicht vollständig, trotz ordnungsgemäßer Ladung, so entscheidet die Einigungsstelle mit ihren erschienenen Mitgliedern.</w:t>
      </w:r>
    </w:p>
    <w:p w14:paraId="34C98D06" w14:textId="77777777" w:rsidR="008243F1" w:rsidRDefault="008243F1" w:rsidP="008243F1">
      <w:pPr>
        <w:jc w:val="both"/>
      </w:pPr>
      <w:r>
        <w:lastRenderedPageBreak/>
        <w:t>(2)</w:t>
      </w:r>
      <w:r>
        <w:tab/>
        <w:t>Das Einigungsstellenverfahren soll möglichst in einer Sitzung zum Abschluss gebracht werden.</w:t>
      </w:r>
    </w:p>
    <w:p w14:paraId="3333F98B" w14:textId="77777777" w:rsidR="008243F1" w:rsidRDefault="008243F1" w:rsidP="008243F1">
      <w:pPr>
        <w:jc w:val="both"/>
      </w:pPr>
      <w:r>
        <w:t>(3)</w:t>
      </w:r>
      <w:r>
        <w:tab/>
        <w:t>Im Übrigen gelten die Verfahrensvorschriften zum Einigungsstellenverfahren nach dem BetrVG und der dazu ergangenen Rechtsprechung.</w:t>
      </w:r>
    </w:p>
    <w:p w14:paraId="6BF92595" w14:textId="77777777" w:rsidR="008243F1" w:rsidRPr="008243F1" w:rsidRDefault="008243F1" w:rsidP="008243F1">
      <w:pPr>
        <w:jc w:val="both"/>
        <w:rPr>
          <w:b/>
        </w:rPr>
      </w:pPr>
      <w:r w:rsidRPr="008243F1">
        <w:rPr>
          <w:b/>
        </w:rPr>
        <w:t>§ 6 Beendigung des Einigungsstellenverfahrens</w:t>
      </w:r>
    </w:p>
    <w:p w14:paraId="5023A809" w14:textId="77777777" w:rsidR="008243F1" w:rsidRDefault="008243F1" w:rsidP="008243F1">
      <w:pPr>
        <w:jc w:val="both"/>
      </w:pPr>
      <w:r>
        <w:t>(1)</w:t>
      </w:r>
      <w:r>
        <w:tab/>
        <w:t>Das Einigungsstellenverfahren endet durch</w:t>
      </w:r>
    </w:p>
    <w:p w14:paraId="02F2321F" w14:textId="77777777" w:rsidR="008243F1" w:rsidRDefault="008243F1" w:rsidP="008243F1">
      <w:pPr>
        <w:jc w:val="both"/>
      </w:pPr>
      <w:r>
        <w:t xml:space="preserve"> </w:t>
      </w:r>
      <w:r>
        <w:tab/>
        <w:t>Einigung der Betriebsparteien,</w:t>
      </w:r>
    </w:p>
    <w:p w14:paraId="2079825D" w14:textId="77777777" w:rsidR="008243F1" w:rsidRDefault="008243F1" w:rsidP="008243F1">
      <w:pPr>
        <w:jc w:val="both"/>
      </w:pPr>
      <w:r>
        <w:t xml:space="preserve"> </w:t>
      </w:r>
      <w:r>
        <w:tab/>
        <w:t>Spruch der Einigungsstelle,</w:t>
      </w:r>
    </w:p>
    <w:p w14:paraId="708AFEFA" w14:textId="77777777" w:rsidR="008243F1" w:rsidRDefault="008243F1" w:rsidP="008243F1">
      <w:pPr>
        <w:jc w:val="both"/>
      </w:pPr>
      <w:r>
        <w:t xml:space="preserve"> </w:t>
      </w:r>
      <w:r>
        <w:tab/>
        <w:t>übereinstimmende Erledigungserklärung der Betriebsparteien.</w:t>
      </w:r>
    </w:p>
    <w:p w14:paraId="1F64C1D2" w14:textId="77777777" w:rsidR="008243F1" w:rsidRDefault="008243F1" w:rsidP="008243F1">
      <w:pPr>
        <w:jc w:val="both"/>
      </w:pPr>
      <w:r>
        <w:t>(2)</w:t>
      </w:r>
      <w:r>
        <w:tab/>
        <w:t>Im Falle eines Spruchs der ständigen Einigungsstelle soll der/die Einigungsstellenvorsitzende den Einigungsstellenspruch nebst Begründung innerhalb von zwei Wochen nach der Einigungsstellensitzung den Betriebsparteien zustellen. Die Zustellung erfolgt an die Zustellungsbevollmächtigten.</w:t>
      </w:r>
    </w:p>
    <w:p w14:paraId="776C58A6" w14:textId="77777777" w:rsidR="008243F1" w:rsidRDefault="008243F1" w:rsidP="008243F1">
      <w:pPr>
        <w:jc w:val="both"/>
      </w:pPr>
      <w:r>
        <w:t>(Gegebenenfalls: Der Spruch der Einigungsstelle stellt auch im Falle seiner Anfechtung so lange eine einstweilige Regelung des Streitgegenstands dar, bis die Entscheidung über die Anfechtung des Einigungsstellenspruchs rechtskräftig ist.)</w:t>
      </w:r>
    </w:p>
    <w:p w14:paraId="1291BD76" w14:textId="77777777" w:rsidR="008243F1" w:rsidRPr="008243F1" w:rsidRDefault="008243F1" w:rsidP="008243F1">
      <w:pPr>
        <w:jc w:val="both"/>
        <w:rPr>
          <w:b/>
        </w:rPr>
      </w:pPr>
      <w:r w:rsidRPr="008243F1">
        <w:rPr>
          <w:b/>
        </w:rPr>
        <w:t>§ 7 Schlussbestimmungen</w:t>
      </w:r>
    </w:p>
    <w:p w14:paraId="7C1E13BB" w14:textId="77777777" w:rsidR="008243F1" w:rsidRDefault="008243F1" w:rsidP="008243F1">
      <w:pPr>
        <w:jc w:val="both"/>
      </w:pPr>
      <w:r>
        <w:t>(1)</w:t>
      </w:r>
      <w:r>
        <w:tab/>
        <w:t>Sollte diese Betriebsvereinbarung teilweise unwirksam sein oder werden, so berührt dies nicht die Wirksamkeit der Betriebsvereinbarungen im Übrigen, vielmehr verpflichten sich die Betriebsparteien, den unwirksamen Teil der Betriebsvereinbarung durch eine Neuregelung zu ersetzen, die dem Sinn und Zweck des unwirksamen Teils so nahe wie möglich kommt.</w:t>
      </w:r>
    </w:p>
    <w:p w14:paraId="28E7F228" w14:textId="77777777" w:rsidR="008243F1" w:rsidRDefault="008243F1" w:rsidP="008243F1">
      <w:pPr>
        <w:jc w:val="both"/>
      </w:pPr>
      <w:r>
        <w:t>(2)</w:t>
      </w:r>
      <w:r>
        <w:tab/>
        <w:t>Die Betriebsvereinbarung tritt mit ihrer Unterzeichnung in Kraft.</w:t>
      </w:r>
    </w:p>
    <w:p w14:paraId="6541C0DF" w14:textId="77777777" w:rsidR="008243F1" w:rsidRDefault="008243F1" w:rsidP="008243F1">
      <w:pPr>
        <w:jc w:val="both"/>
      </w:pPr>
      <w:r>
        <w:t>(3)</w:t>
      </w:r>
      <w:r>
        <w:tab/>
        <w:t>Die Betriebsvereinbarung ist mit einer Frist von drei Monaten zum Monatsende zu kündigen.</w:t>
      </w:r>
    </w:p>
    <w:p w14:paraId="26910AC6" w14:textId="77777777" w:rsidR="008243F1" w:rsidRDefault="008243F1" w:rsidP="008243F1">
      <w:pPr>
        <w:jc w:val="both"/>
      </w:pPr>
      <w:r>
        <w:t>(4)</w:t>
      </w:r>
      <w:r>
        <w:tab/>
        <w:t>Im Falle ihrer Kündigung wirkt die Betriebsvereinbarung bis zum Abschluss einer sie ersetzenden Regelung in allen ihren Teilen nach.</w:t>
      </w:r>
    </w:p>
    <w:p w14:paraId="255706A7" w14:textId="77777777" w:rsidR="008243F1" w:rsidRDefault="008243F1" w:rsidP="008243F1">
      <w:pPr>
        <w:jc w:val="both"/>
      </w:pPr>
      <w:r>
        <w:t>Ort, Datum</w:t>
      </w:r>
    </w:p>
    <w:p w14:paraId="16A6FB67" w14:textId="77777777" w:rsidR="008243F1" w:rsidRDefault="008243F1" w:rsidP="008243F1">
      <w:pPr>
        <w:jc w:val="both"/>
      </w:pPr>
    </w:p>
    <w:p w14:paraId="1F0763E1" w14:textId="77777777" w:rsidR="008243F1" w:rsidRDefault="008243F1" w:rsidP="008243F1">
      <w:pPr>
        <w:jc w:val="both"/>
      </w:pPr>
      <w:r>
        <w:t>Unterschriften</w:t>
      </w:r>
    </w:p>
    <w:p w14:paraId="798F70D2" w14:textId="77777777" w:rsidR="008243F1" w:rsidRDefault="008243F1" w:rsidP="008243F1">
      <w:pPr>
        <w:jc w:val="both"/>
      </w:pPr>
    </w:p>
    <w:p w14:paraId="0EE83070" w14:textId="77777777" w:rsidR="008243F1" w:rsidRDefault="008243F1" w:rsidP="008243F1">
      <w:pPr>
        <w:jc w:val="both"/>
      </w:pPr>
    </w:p>
    <w:sectPr w:rsidR="008243F1"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01B7C6" w14:textId="77777777" w:rsidR="00310C88" w:rsidRDefault="00310C88" w:rsidP="00645C6A">
      <w:pPr>
        <w:spacing w:after="0" w:line="240" w:lineRule="auto"/>
      </w:pPr>
      <w:r>
        <w:separator/>
      </w:r>
    </w:p>
  </w:endnote>
  <w:endnote w:type="continuationSeparator" w:id="0">
    <w:p w14:paraId="4ABABAAC" w14:textId="77777777" w:rsidR="00310C88" w:rsidRDefault="00310C88"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63E1A" w14:textId="77777777" w:rsidR="008417B9" w:rsidRDefault="008417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5BFC66" w14:textId="56B4A2A5"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346892A" wp14:editId="4408CFF2">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8417B9">
      <w:rPr>
        <w:sz w:val="16"/>
        <w:szCs w:val="16"/>
      </w:rPr>
      <w:t>September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7CB00" w14:textId="77777777" w:rsidR="008417B9" w:rsidRDefault="008417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B8A5C" w14:textId="77777777" w:rsidR="00310C88" w:rsidRDefault="00310C88" w:rsidP="00645C6A">
      <w:pPr>
        <w:spacing w:after="0" w:line="240" w:lineRule="auto"/>
      </w:pPr>
      <w:r>
        <w:separator/>
      </w:r>
    </w:p>
  </w:footnote>
  <w:footnote w:type="continuationSeparator" w:id="0">
    <w:p w14:paraId="1F96FF4A" w14:textId="77777777" w:rsidR="00310C88" w:rsidRDefault="00310C88"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8D4F8" w14:textId="77777777" w:rsidR="008417B9" w:rsidRDefault="008417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D15A42" w14:textId="77777777" w:rsidR="00645C6A" w:rsidRDefault="005B72E6">
    <w:pPr>
      <w:pStyle w:val="Kopfzeile"/>
    </w:pPr>
    <w:r>
      <w:rPr>
        <w:noProof/>
        <w:lang w:eastAsia="de-DE"/>
      </w:rPr>
      <w:drawing>
        <wp:inline distT="0" distB="0" distL="0" distR="0" wp14:anchorId="39874360" wp14:editId="15309165">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416366" w14:textId="77777777" w:rsidR="008417B9" w:rsidRDefault="008417B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C1235"/>
    <w:rsid w:val="000F3088"/>
    <w:rsid w:val="0012313C"/>
    <w:rsid w:val="00154639"/>
    <w:rsid w:val="00310C88"/>
    <w:rsid w:val="0043100C"/>
    <w:rsid w:val="004E4B9B"/>
    <w:rsid w:val="005B72E6"/>
    <w:rsid w:val="005C1193"/>
    <w:rsid w:val="005E2E83"/>
    <w:rsid w:val="0062183F"/>
    <w:rsid w:val="00645C6A"/>
    <w:rsid w:val="00730DBA"/>
    <w:rsid w:val="007B14D4"/>
    <w:rsid w:val="007C20F8"/>
    <w:rsid w:val="00800A1E"/>
    <w:rsid w:val="008243F1"/>
    <w:rsid w:val="008337B7"/>
    <w:rsid w:val="008417B9"/>
    <w:rsid w:val="0087317C"/>
    <w:rsid w:val="008F1965"/>
    <w:rsid w:val="009216D2"/>
    <w:rsid w:val="009D1ADA"/>
    <w:rsid w:val="00A61090"/>
    <w:rsid w:val="00A81E88"/>
    <w:rsid w:val="00A9579E"/>
    <w:rsid w:val="00AB6068"/>
    <w:rsid w:val="00AC6AD8"/>
    <w:rsid w:val="00B42537"/>
    <w:rsid w:val="00BD0739"/>
    <w:rsid w:val="00BE3933"/>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518AAB"/>
  <w15:docId w15:val="{2E049B4A-2378-4FD8-890F-C10BEE0D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4932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3</cp:revision>
  <dcterms:created xsi:type="dcterms:W3CDTF">2021-07-08T14:24:00Z</dcterms:created>
  <dcterms:modified xsi:type="dcterms:W3CDTF">2021-07-08T14:24:00Z</dcterms:modified>
</cp:coreProperties>
</file>