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DFCCF" w14:textId="77777777" w:rsidR="00097E64" w:rsidRDefault="00097E64" w:rsidP="00097E64">
      <w:pPr>
        <w:rPr>
          <w:color w:val="FF0000"/>
        </w:rPr>
      </w:pPr>
    </w:p>
    <w:p w14:paraId="7FCD8101" w14:textId="77777777" w:rsidR="002E15D1" w:rsidRPr="00C55882" w:rsidRDefault="002E15D1" w:rsidP="002E15D1">
      <w:pPr>
        <w:tabs>
          <w:tab w:val="left" w:pos="425"/>
          <w:tab w:val="left" w:pos="851"/>
        </w:tabs>
        <w:spacing w:before="60" w:after="60"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Arbeitnehmerdatenschutz</w:t>
      </w:r>
      <w:r w:rsidRPr="0091061D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Konkrete </w:t>
      </w:r>
      <w:r w:rsidRPr="00A341EA">
        <w:rPr>
          <w:b/>
          <w:sz w:val="28"/>
          <w:szCs w:val="28"/>
        </w:rPr>
        <w:t>Maßnahmen/Regelungen zur Umsetz</w:t>
      </w:r>
      <w:r>
        <w:rPr>
          <w:b/>
          <w:sz w:val="28"/>
          <w:szCs w:val="28"/>
        </w:rPr>
        <w:t>ung der Vorgaben von Art. 88 DSG</w:t>
      </w:r>
      <w:r w:rsidRPr="00A341EA">
        <w:rPr>
          <w:b/>
          <w:sz w:val="28"/>
          <w:szCs w:val="28"/>
        </w:rPr>
        <w:t>VO</w:t>
      </w:r>
    </w:p>
    <w:p w14:paraId="09DAEF7D" w14:textId="77777777" w:rsidR="002E15D1" w:rsidRPr="00C55882" w:rsidRDefault="002E15D1" w:rsidP="002E15D1">
      <w:pPr>
        <w:tabs>
          <w:tab w:val="left" w:pos="425"/>
          <w:tab w:val="left" w:pos="851"/>
        </w:tabs>
        <w:spacing w:before="60" w:after="60" w:line="280" w:lineRule="exact"/>
        <w:rPr>
          <w:b/>
          <w:sz w:val="28"/>
          <w:szCs w:val="28"/>
        </w:rPr>
      </w:pPr>
    </w:p>
    <w:p w14:paraId="2F224615" w14:textId="77777777" w:rsidR="002E15D1" w:rsidRDefault="002E15D1" w:rsidP="002E15D1">
      <w:pPr>
        <w:tabs>
          <w:tab w:val="left" w:pos="425"/>
          <w:tab w:val="left" w:pos="851"/>
        </w:tabs>
        <w:spacing w:beforeLines="30" w:before="72" w:afterLines="30" w:after="72" w:line="280" w:lineRule="exact"/>
      </w:pPr>
    </w:p>
    <w:p w14:paraId="50E76BE5" w14:textId="77777777" w:rsidR="002E15D1" w:rsidRPr="00A341EA" w:rsidRDefault="002E15D1" w:rsidP="002E15D1">
      <w:pPr>
        <w:pStyle w:val="StandardWeb"/>
        <w:shd w:val="clear" w:color="auto" w:fill="FFFFFF"/>
        <w:spacing w:before="60" w:after="60" w:line="280" w:lineRule="exact"/>
        <w:rPr>
          <w:rStyle w:val="Fett"/>
          <w:b w:val="0"/>
          <w:color w:val="000000"/>
          <w:sz w:val="22"/>
          <w:szCs w:val="22"/>
        </w:rPr>
      </w:pPr>
      <w:r w:rsidRPr="00A341EA">
        <w:rPr>
          <w:sz w:val="22"/>
          <w:szCs w:val="22"/>
        </w:rPr>
        <w:t xml:space="preserve">Die nachstehende Checkliste zählt </w:t>
      </w:r>
      <w:r w:rsidRPr="00A341EA">
        <w:rPr>
          <w:b/>
          <w:sz w:val="22"/>
          <w:szCs w:val="22"/>
        </w:rPr>
        <w:t>typische Regelungspunkte</w:t>
      </w:r>
      <w:r w:rsidRPr="00A341EA">
        <w:rPr>
          <w:sz w:val="22"/>
          <w:szCs w:val="22"/>
        </w:rPr>
        <w:t xml:space="preserve"> auf, die Betriebsparteien im Rahmen von Betriebs</w:t>
      </w:r>
      <w:r>
        <w:rPr>
          <w:sz w:val="22"/>
          <w:szCs w:val="22"/>
        </w:rPr>
        <w:t>vereinbarungen</w:t>
      </w:r>
      <w:r w:rsidRPr="00A341EA">
        <w:rPr>
          <w:sz w:val="22"/>
          <w:szCs w:val="22"/>
        </w:rPr>
        <w:t xml:space="preserve"> </w:t>
      </w:r>
      <w:r w:rsidRPr="00A341EA">
        <w:rPr>
          <w:b/>
          <w:sz w:val="22"/>
          <w:szCs w:val="22"/>
        </w:rPr>
        <w:t>zur</w:t>
      </w:r>
      <w:r w:rsidRPr="00A341EA">
        <w:rPr>
          <w:sz w:val="22"/>
          <w:szCs w:val="22"/>
        </w:rPr>
        <w:t xml:space="preserve"> </w:t>
      </w:r>
      <w:r w:rsidRPr="00A341EA">
        <w:rPr>
          <w:b/>
          <w:sz w:val="22"/>
          <w:szCs w:val="22"/>
        </w:rPr>
        <w:t>Umsetzung der Vorgaben der DSGVO</w:t>
      </w:r>
      <w:r w:rsidRPr="00A341EA">
        <w:rPr>
          <w:sz w:val="22"/>
          <w:szCs w:val="22"/>
        </w:rPr>
        <w:t xml:space="preserve"> in Erwägung ziehen könnten:</w:t>
      </w:r>
    </w:p>
    <w:p w14:paraId="592308FB" w14:textId="77777777" w:rsidR="002E15D1" w:rsidRDefault="002E15D1" w:rsidP="002E15D1">
      <w:pPr>
        <w:tabs>
          <w:tab w:val="left" w:pos="425"/>
          <w:tab w:val="left" w:pos="851"/>
        </w:tabs>
        <w:spacing w:beforeLines="30" w:before="72" w:afterLines="30" w:after="72" w:line="280" w:lineRule="exact"/>
      </w:pPr>
    </w:p>
    <w:tbl>
      <w:tblPr>
        <w:tblStyle w:val="Tabellenraster"/>
        <w:tblW w:w="0" w:type="auto"/>
        <w:tblInd w:w="85" w:type="dxa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487"/>
        <w:gridCol w:w="1490"/>
      </w:tblGrid>
      <w:tr w:rsidR="002E15D1" w:rsidRPr="001202AF" w14:paraId="6A1E4AEA" w14:textId="77777777" w:rsidTr="007B0D71">
        <w:trPr>
          <w:tblHeader/>
        </w:trPr>
        <w:tc>
          <w:tcPr>
            <w:tcW w:w="7797" w:type="dxa"/>
            <w:shd w:val="clear" w:color="auto" w:fill="C0C0C0"/>
            <w:tcMar>
              <w:left w:w="85" w:type="dxa"/>
              <w:right w:w="85" w:type="dxa"/>
            </w:tcMar>
          </w:tcPr>
          <w:p w14:paraId="301C6864" w14:textId="77777777" w:rsidR="002E15D1" w:rsidRPr="001202AF" w:rsidRDefault="002E15D1" w:rsidP="007B0D71">
            <w:pPr>
              <w:tabs>
                <w:tab w:val="left" w:pos="425"/>
                <w:tab w:val="left" w:pos="851"/>
              </w:tabs>
              <w:spacing w:beforeLines="40" w:before="96" w:afterLines="40" w:after="96" w:line="280" w:lineRule="exact"/>
              <w:rPr>
                <w:b/>
              </w:rPr>
            </w:pPr>
          </w:p>
        </w:tc>
        <w:tc>
          <w:tcPr>
            <w:tcW w:w="1559" w:type="dxa"/>
            <w:shd w:val="clear" w:color="auto" w:fill="C0C0C0"/>
            <w:tcMar>
              <w:left w:w="85" w:type="dxa"/>
              <w:right w:w="85" w:type="dxa"/>
            </w:tcMar>
          </w:tcPr>
          <w:p w14:paraId="4CDD8AAF" w14:textId="77777777" w:rsidR="002E15D1" w:rsidRPr="001202AF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  <w:rPr>
                <w:b/>
              </w:rPr>
            </w:pPr>
            <w:r>
              <w:rPr>
                <w:b/>
              </w:rPr>
              <w:t>O.k.</w:t>
            </w:r>
          </w:p>
        </w:tc>
      </w:tr>
      <w:tr w:rsidR="002E15D1" w14:paraId="336B00DE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272CF011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Inbezugnahme und Erläuterung der Datenschutzgrundsätze nach </w:t>
            </w:r>
            <w:hyperlink r:id="rId7" w:tgtFrame="_blank" w:history="1">
              <w:r>
                <w:t>Art. 5 DS</w:t>
              </w:r>
              <w:r w:rsidRPr="00A341EA">
                <w:t>GVO</w:t>
              </w:r>
            </w:hyperlink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020275BA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</w:tr>
      <w:tr w:rsidR="002E15D1" w14:paraId="4BF44439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2B0D0325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Klarstellung, ob die Betriebsvereinbarung als datenschutzrechtliche Erlaubnisregelung wirken soll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2D3E594A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09EFDC3D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74EA1E76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color w:val="000000"/>
              </w:rPr>
            </w:pPr>
            <w:r w:rsidRPr="00A341EA">
              <w:t>Ausdrücklicher Vorbehalt des Rückgriffs auf gesetzliche Erlaubnistatbestände zur Datenverarbeitung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549F9A50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1A1E746E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51E0B639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color w:val="000000"/>
              </w:rPr>
            </w:pPr>
            <w:r w:rsidRPr="00A341EA">
              <w:t>Festlegung maßgeblicher Verarbeitungszwecke im Rahmen der Betriebsvereinbarung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34BB8D09" w14:textId="77777777" w:rsidR="002E15D1" w:rsidRPr="009D1864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7665FEA7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1D65517E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color w:val="000000"/>
              </w:rPr>
            </w:pPr>
            <w:r>
              <w:t>A</w:t>
            </w:r>
            <w:r w:rsidRPr="00A341EA">
              <w:t>llgemeine Anforderungen an die Verarbeitung personenbezogener Daten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52F404B9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493367DE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41E73784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color w:val="000000"/>
              </w:rPr>
            </w:pPr>
            <w:r>
              <w:t>A</w:t>
            </w:r>
            <w:r w:rsidRPr="00A341EA">
              <w:t xml:space="preserve">llgemeine Regelungen zu und Vorgaben für </w:t>
            </w:r>
            <w:proofErr w:type="spellStart"/>
            <w:r w:rsidRPr="00A341EA">
              <w:t>Leistungs-und</w:t>
            </w:r>
            <w:proofErr w:type="spellEnd"/>
            <w:r w:rsidRPr="00A341EA">
              <w:t xml:space="preserve"> Verhaltenskontrollen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5E499DB1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0EED15DC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54247DF3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  <w:rPr>
                <w:color w:val="000000"/>
              </w:rPr>
            </w:pPr>
            <w:r>
              <w:t>K</w:t>
            </w:r>
            <w:r w:rsidRPr="00A341EA">
              <w:t>onkrete Regelungen zu einzelnen Leistungs-</w:t>
            </w:r>
            <w:r>
              <w:t xml:space="preserve"> </w:t>
            </w:r>
            <w:r w:rsidRPr="00A341EA">
              <w:t>und Verhaltenskontrollen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1700A600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3A98CA23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386C53D1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Aufzählung b</w:t>
            </w:r>
            <w:r>
              <w:t xml:space="preserve">zw. </w:t>
            </w:r>
            <w:r w:rsidRPr="00A341EA">
              <w:t>Beschreibung von Schutzmechanismen bei der Verarbeitung besonderer Kategorien personenbezogener Daten von Arbeitnehmern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2ED849ED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7499772B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128F6DAB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Vorgaben und Regelungen zur Datenverarbeitung durch den Betriebsrat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236F0181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1FFFBE8F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3E7DAD80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>
              <w:t>K</w:t>
            </w:r>
            <w:r w:rsidRPr="00A341EA">
              <w:t xml:space="preserve">onkret festgelegte Kontrollrechte und -befugnisse des Betriebsrats in Bezug auf die Einhaltung der Vorgaben der </w:t>
            </w:r>
            <w:r>
              <w:t>DSGVO</w:t>
            </w:r>
            <w:r w:rsidRPr="00A341EA">
              <w:t xml:space="preserve"> im Beschäftigungskontext durch den Arbeitgeber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7675CB28" w14:textId="77777777" w:rsidR="002E15D1" w:rsidRPr="009D1864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752F1648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313E45B2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 xml:space="preserve">Kontrollrechte und -befugnisse des Datenschutzbeauftragten in Bezug </w:t>
            </w:r>
            <w:r>
              <w:t xml:space="preserve">auf </w:t>
            </w:r>
            <w:r w:rsidRPr="00A341EA">
              <w:t>die Umsetzung von Betriebsvereinbarungen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3D049E06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5352171E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2A76BAA6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Regelungen zu möglichen gemeinsamen Datenverarbeitungen im Konzern, vgl. </w:t>
            </w:r>
            <w:r w:rsidRPr="00A341EA">
              <w:rPr>
                <w:bdr w:val="none" w:sz="0" w:space="0" w:color="auto" w:frame="1"/>
              </w:rPr>
              <w:t>Art. 26 DSGVO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27E33AC3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31E52E4D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0F4DB04B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lastRenderedPageBreak/>
              <w:t>Weitergabe personenbezogener Daten an Dritte, insbesondere in Konzernstrukturen; bei der Datenweitergabe im Konzern Festlegung der konkreten Zwecke und Rechtsgrundlagen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3270F148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3D602148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402DFCF7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Regelung flankierender Schutzmechanismen, wie etwa von Zugriffberechtigungskonzepten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3F4E6406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1C93FB97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2BE99E99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Regelungen zum Einsatz von Auftragnehmern i.S.v. </w:t>
            </w:r>
            <w:r w:rsidRPr="00A341EA">
              <w:rPr>
                <w:bdr w:val="none" w:sz="0" w:space="0" w:color="auto" w:frame="1"/>
              </w:rPr>
              <w:t>Art. 28 DSGVO</w:t>
            </w:r>
            <w:r w:rsidRPr="00A341EA">
              <w:t> bei der Verarbeitung personenbezogener Daten von Beschäftigten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3C762C73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366AE826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74279217" w14:textId="77777777" w:rsidR="002E15D1" w:rsidRPr="00A341EA" w:rsidRDefault="002E15D1" w:rsidP="007B0D71">
            <w:pPr>
              <w:pStyle w:val="Liste1"/>
              <w:numPr>
                <w:ilvl w:val="0"/>
                <w:numId w:val="0"/>
              </w:numPr>
              <w:tabs>
                <w:tab w:val="clear" w:pos="1928"/>
                <w:tab w:val="left" w:pos="425"/>
                <w:tab w:val="left" w:pos="851"/>
              </w:tabs>
              <w:overflowPunct/>
              <w:autoSpaceDE/>
              <w:autoSpaceDN/>
              <w:adjustRightInd/>
              <w:spacing w:before="60" w:after="60" w:line="280" w:lineRule="exact"/>
              <w:textAlignment w:val="auto"/>
              <w:rPr>
                <w:color w:val="auto"/>
                <w:szCs w:val="22"/>
              </w:rPr>
            </w:pPr>
            <w:r w:rsidRPr="00A341EA">
              <w:rPr>
                <w:color w:val="auto"/>
                <w:szCs w:val="22"/>
              </w:rPr>
              <w:t>Zwecke und Rechtfertigung möglicher grenzüberschreitender Datenübermittlungen bei der Verarbeitung personenbezogener Daten von Beschäftigten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2D1C6C13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7D26C377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3E58CC14" w14:textId="77777777" w:rsidR="002E15D1" w:rsidRPr="00A341EA" w:rsidRDefault="002E15D1" w:rsidP="002E15D1">
            <w:pPr>
              <w:pStyle w:val="Liste1"/>
              <w:numPr>
                <w:ilvl w:val="0"/>
                <w:numId w:val="13"/>
              </w:numPr>
              <w:tabs>
                <w:tab w:val="clear" w:pos="1928"/>
                <w:tab w:val="left" w:pos="425"/>
                <w:tab w:val="left" w:pos="851"/>
              </w:tabs>
              <w:overflowPunct/>
              <w:autoSpaceDE/>
              <w:autoSpaceDN/>
              <w:adjustRightInd/>
              <w:spacing w:before="60" w:after="60" w:line="280" w:lineRule="exact"/>
              <w:ind w:left="0" w:hanging="357"/>
              <w:textAlignment w:val="auto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G</w:t>
            </w:r>
            <w:r w:rsidRPr="00A341EA">
              <w:rPr>
                <w:color w:val="auto"/>
                <w:szCs w:val="22"/>
              </w:rPr>
              <w:t xml:space="preserve">egebenenfalls detaillierte Regelungen zu einzelnen Vorgaben nach der </w:t>
            </w:r>
            <w:r>
              <w:rPr>
                <w:color w:val="auto"/>
                <w:szCs w:val="22"/>
              </w:rPr>
              <w:t>DSGVO</w:t>
            </w:r>
            <w:r w:rsidRPr="00A341EA">
              <w:rPr>
                <w:color w:val="auto"/>
                <w:szCs w:val="22"/>
              </w:rPr>
              <w:t>, z.B.: Information betroffener Arbeitnehmer von der Erhebung ihrer personenbezogenen Daten nach </w:t>
            </w:r>
            <w:r w:rsidRPr="00A341EA">
              <w:rPr>
                <w:rFonts w:cs="Arial"/>
                <w:szCs w:val="22"/>
                <w:bdr w:val="none" w:sz="0" w:space="0" w:color="auto" w:frame="1"/>
              </w:rPr>
              <w:t>Art. 13</w:t>
            </w:r>
            <w:r>
              <w:rPr>
                <w:rFonts w:cs="Arial"/>
                <w:szCs w:val="22"/>
                <w:bdr w:val="none" w:sz="0" w:space="0" w:color="auto" w:frame="1"/>
              </w:rPr>
              <w:t>,</w:t>
            </w:r>
            <w:r w:rsidRPr="00A341EA">
              <w:rPr>
                <w:rFonts w:cs="Arial"/>
                <w:szCs w:val="22"/>
                <w:bdr w:val="none" w:sz="0" w:space="0" w:color="auto" w:frame="1"/>
              </w:rPr>
              <w:t xml:space="preserve"> 14 DSGVO</w:t>
            </w:r>
            <w:r w:rsidRPr="00A341EA">
              <w:rPr>
                <w:color w:val="auto"/>
                <w:szCs w:val="22"/>
              </w:rPr>
              <w:t>; Erfüllung von Auskunftsansprüchen nach </w:t>
            </w:r>
            <w:r w:rsidRPr="00A341EA">
              <w:rPr>
                <w:rFonts w:cs="Arial"/>
                <w:szCs w:val="22"/>
                <w:bdr w:val="none" w:sz="0" w:space="0" w:color="auto" w:frame="1"/>
              </w:rPr>
              <w:t>Art. 15 DSGVO</w:t>
            </w:r>
            <w:r w:rsidRPr="00A341EA">
              <w:rPr>
                <w:color w:val="auto"/>
                <w:szCs w:val="22"/>
              </w:rPr>
              <w:t>, g</w:t>
            </w:r>
            <w:r>
              <w:rPr>
                <w:color w:val="auto"/>
                <w:szCs w:val="22"/>
              </w:rPr>
              <w:t>gf.</w:t>
            </w:r>
            <w:r w:rsidRPr="00A341EA">
              <w:rPr>
                <w:color w:val="auto"/>
                <w:szCs w:val="22"/>
              </w:rPr>
              <w:t xml:space="preserve"> Vereinbarung entsprechender Mustervorlagen und Festlegung eines Prozesses zur Auskunftserteilung; Festlegung von Löschfristen, unterteilt nach Zwecken, Datenkategorien und einzelnen Verarbeitungen; Regelungen zu Datenverarbeitungen im Beschäftigtenkontext, die grundsätzlich einer vorherigen Datenschutz</w:t>
            </w:r>
            <w:r>
              <w:rPr>
                <w:color w:val="auto"/>
                <w:szCs w:val="22"/>
              </w:rPr>
              <w:t>f</w:t>
            </w:r>
            <w:r w:rsidRPr="00A341EA">
              <w:rPr>
                <w:color w:val="auto"/>
                <w:szCs w:val="22"/>
              </w:rPr>
              <w:t>olge</w:t>
            </w:r>
            <w:r>
              <w:rPr>
                <w:color w:val="auto"/>
                <w:szCs w:val="22"/>
              </w:rPr>
              <w:t>nabschätzung unterliegen sollen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6F99DFAC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7FD58B13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5325A158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Regelungen zu den Voraussetzungen für zulässige Zweckänderungen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65AB8336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0FD524DB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3E455DA6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Vorgaben zu technischen und organisatorischen Maßnahmen zur Gewährleistung der nach Art. 32 DSGVO</w:t>
            </w:r>
            <w:r>
              <w:t xml:space="preserve"> </w:t>
            </w:r>
            <w:r w:rsidRPr="00A341EA">
              <w:t>vorgeschriebenen Datensicherheit in Bezug auf Beschäftigtendaten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06268BFD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21CC8899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7EF3A505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Allgemeine Vorgaben für die Datenverarbeitung durch Mitarbeiter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640EAB3F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5CE3AFC5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3EA120F6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Reaktionen auf unzulässige Datenverarbeitung durch Mitarbeiter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467A4CDE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49B7BB0C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25DB1194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Klarstellung, dass unzulässige Datenverarbeitung neben einem Gesetzesverstoß auch einen Verstoß gegen arbeitsrechtliche Pflichten darstellt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603E1BA7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03EF785F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288F8BFC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 xml:space="preserve">Einzelheiten zu </w:t>
            </w:r>
            <w:r>
              <w:t>DSGVO</w:t>
            </w:r>
            <w:r w:rsidRPr="00A341EA">
              <w:t>-Schulungen von Mitarbeitern und Führungskräften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25FA071C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6E6263BA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14E974A9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 xml:space="preserve">Regelungen zu Geheimhaltungspflichten der Mitarbeiter und des Betriebsrats; </w:t>
            </w:r>
            <w:r>
              <w:t>b</w:t>
            </w:r>
            <w:r w:rsidRPr="00A341EA">
              <w:t>eispielhafte Benennung besonders geheimhaltungsbedürftiger Datenarten oder Datenverarbeitungen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5B2D27F2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6D58F81B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4F98B73A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>
              <w:lastRenderedPageBreak/>
              <w:t>S</w:t>
            </w:r>
            <w:r w:rsidRPr="00A341EA">
              <w:t>ofern der Arbeitgeber auf der Grundlage von Betriebsvereinbarungen auch personenbezogene Daten über Straftaten von Beschäftigten verarbeitet (etwa im Rahmen sogenannter „Background-Checks“)</w:t>
            </w:r>
            <w:r>
              <w:t>,</w:t>
            </w:r>
            <w:r w:rsidRPr="00A341EA">
              <w:t xml:space="preserve"> ist sicherzustellen, dass die Betriebsvereinbarung auch die Anforderungen von </w:t>
            </w:r>
            <w:r w:rsidRPr="00A341EA">
              <w:rPr>
                <w:bdr w:val="none" w:sz="0" w:space="0" w:color="auto" w:frame="1"/>
              </w:rPr>
              <w:t>Art. 10 DSGVO</w:t>
            </w:r>
            <w:r w:rsidRPr="00A341EA">
              <w:t> beachtet und umsetzt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30BA1233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0940B94F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09330BE3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Konfliktlösungsmechanismen bei Meinungsverschiedenheiten zwischen Arbeitgeber und Betriebsrat und mögliche Einrichtung einer ständigen Einigungsstelle; Festlegung von Einigungsstellenvorsitzenden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065BC27C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23312F47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1311D043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Nachverhandlungsanspruch im Falle von gesetzlichen Änderungen am bestehenden Datenschutzrecht, insbesondere im Hinblick auf mögliche weitere Änderungen des BDSG n.F. sowie in Bezug auf mögliche künftige datenschutzrechtliche Spezialnormen, etwa zum Sozialdatenschutz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2D6F5589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65D89455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30EF8DB6" w14:textId="77777777" w:rsidR="002E15D1" w:rsidRPr="00A341EA" w:rsidRDefault="002E15D1" w:rsidP="007B0D71">
            <w:pPr>
              <w:shd w:val="clear" w:color="auto" w:fill="FFFFFF"/>
              <w:tabs>
                <w:tab w:val="left" w:pos="425"/>
                <w:tab w:val="left" w:pos="851"/>
              </w:tabs>
              <w:spacing w:before="60" w:after="60" w:line="280" w:lineRule="exact"/>
            </w:pPr>
            <w:r w:rsidRPr="00A341EA">
              <w:t>G</w:t>
            </w:r>
            <w:r>
              <w:t>egebenenfalls</w:t>
            </w:r>
            <w:r w:rsidRPr="00A341EA">
              <w:t xml:space="preserve"> Verpflichtung dazu, umgehend eine umfangreichere Rahmenbetriebsvereinbarung und/oder Betriebsvereinbarungen zu Einzelfragen (z.B. einzelne technische Einrichtungen) zu verhandeln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711C4D90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2E15D1" w14:paraId="5E707569" w14:textId="77777777" w:rsidTr="007B0D71">
        <w:tc>
          <w:tcPr>
            <w:tcW w:w="7797" w:type="dxa"/>
            <w:tcMar>
              <w:left w:w="85" w:type="dxa"/>
              <w:right w:w="85" w:type="dxa"/>
            </w:tcMar>
          </w:tcPr>
          <w:p w14:paraId="40BF6702" w14:textId="77777777" w:rsidR="002E15D1" w:rsidRPr="00A341EA" w:rsidRDefault="002E15D1" w:rsidP="007B0D71">
            <w:pPr>
              <w:pStyle w:val="Liste1"/>
              <w:numPr>
                <w:ilvl w:val="0"/>
                <w:numId w:val="0"/>
              </w:numPr>
              <w:tabs>
                <w:tab w:val="clear" w:pos="1928"/>
                <w:tab w:val="left" w:pos="425"/>
                <w:tab w:val="left" w:pos="851"/>
              </w:tabs>
              <w:overflowPunct/>
              <w:autoSpaceDE/>
              <w:autoSpaceDN/>
              <w:adjustRightInd/>
              <w:spacing w:before="60" w:after="60" w:line="280" w:lineRule="exact"/>
              <w:textAlignment w:val="auto"/>
              <w:rPr>
                <w:szCs w:val="22"/>
              </w:rPr>
            </w:pPr>
            <w:r w:rsidRPr="00A341EA">
              <w:rPr>
                <w:szCs w:val="22"/>
              </w:rPr>
              <w:t>Vereinbarung einer umfassenden Nachwirkung der gesamten Betriebsvereinbarung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09DF814F" w14:textId="77777777" w:rsidR="002E15D1" w:rsidRDefault="002E15D1" w:rsidP="007B0D71">
            <w:pPr>
              <w:tabs>
                <w:tab w:val="left" w:pos="425"/>
                <w:tab w:val="left" w:pos="851"/>
              </w:tabs>
              <w:spacing w:beforeLines="30" w:before="72" w:afterLines="30" w:after="72" w:line="280" w:lineRule="exact"/>
              <w:ind w:left="459" w:hanging="459"/>
              <w:jc w:val="center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1B552273" w14:textId="77777777" w:rsidR="002E15D1" w:rsidRDefault="002E15D1" w:rsidP="002E15D1">
      <w:bookmarkStart w:id="1" w:name="_GoBack"/>
      <w:bookmarkEnd w:id="1"/>
    </w:p>
    <w:sectPr w:rsidR="002E15D1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61357" w14:textId="77777777" w:rsidR="00420678" w:rsidRDefault="00420678" w:rsidP="00645C6A">
      <w:pPr>
        <w:spacing w:after="0" w:line="240" w:lineRule="auto"/>
      </w:pPr>
      <w:r>
        <w:separator/>
      </w:r>
    </w:p>
  </w:endnote>
  <w:endnote w:type="continuationSeparator" w:id="0">
    <w:p w14:paraId="793B04BE" w14:textId="77777777" w:rsidR="00420678" w:rsidRDefault="00420678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D22B4" w14:textId="3860351E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2E15D1">
      <w:rPr>
        <w:sz w:val="16"/>
        <w:szCs w:val="16"/>
      </w:rPr>
      <w:t>Mai 2020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A68C49" w14:textId="77777777" w:rsidR="00420678" w:rsidRDefault="00420678" w:rsidP="00645C6A">
      <w:pPr>
        <w:spacing w:after="0" w:line="240" w:lineRule="auto"/>
      </w:pPr>
      <w:r>
        <w:separator/>
      </w:r>
    </w:p>
  </w:footnote>
  <w:footnote w:type="continuationSeparator" w:id="0">
    <w:p w14:paraId="4C112F9E" w14:textId="77777777" w:rsidR="00420678" w:rsidRDefault="00420678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9C"/>
    <w:multiLevelType w:val="singleLevel"/>
    <w:tmpl w:val="0000009C"/>
    <w:lvl w:ilvl="0">
      <w:start w:val="1"/>
      <w:numFmt w:val="bullet"/>
      <w:lvlText w:val="·"/>
      <w:lvlJc w:val="left"/>
      <w:rPr>
        <w:rFonts w:ascii="Symbol" w:hAnsi="Symbol"/>
        <w:color w:val="000000"/>
        <w:sz w:val="20"/>
      </w:rPr>
    </w:lvl>
  </w:abstractNum>
  <w:abstractNum w:abstractNumId="1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36497"/>
    <w:multiLevelType w:val="multilevel"/>
    <w:tmpl w:val="DD3272DA"/>
    <w:lvl w:ilvl="0">
      <w:start w:val="1"/>
      <w:numFmt w:val="bullet"/>
      <w:pStyle w:val="Liste1"/>
      <w:lvlText w:val="·"/>
      <w:lvlJc w:val="left"/>
      <w:pPr>
        <w:tabs>
          <w:tab w:val="num" w:pos="1891"/>
        </w:tabs>
        <w:ind w:left="1891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7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8"/>
  </w:num>
  <w:num w:numId="5">
    <w:abstractNumId w:val="2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  <w:num w:numId="10">
    <w:abstractNumId w:val="7"/>
  </w:num>
  <w:num w:numId="11">
    <w:abstractNumId w:val="10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67D40"/>
    <w:rsid w:val="002E15D1"/>
    <w:rsid w:val="004070D7"/>
    <w:rsid w:val="00420678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47B9D"/>
    <w:rsid w:val="007B14D4"/>
    <w:rsid w:val="007C20F8"/>
    <w:rsid w:val="00800A1E"/>
    <w:rsid w:val="008337B7"/>
    <w:rsid w:val="0087317C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paragraph" w:customStyle="1" w:styleId="Liste1">
    <w:name w:val="Liste 1"/>
    <w:basedOn w:val="Standard"/>
    <w:rsid w:val="002E15D1"/>
    <w:pPr>
      <w:numPr>
        <w:numId w:val="12"/>
      </w:numPr>
      <w:tabs>
        <w:tab w:val="left" w:pos="1928"/>
      </w:tabs>
      <w:overflowPunct w:val="0"/>
      <w:autoSpaceDE w:val="0"/>
      <w:autoSpaceDN w:val="0"/>
      <w:adjustRightInd w:val="0"/>
      <w:spacing w:before="40" w:after="40" w:line="300" w:lineRule="auto"/>
      <w:ind w:left="1888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sgvo-gesetz.de/art-5-dsgv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680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2020-03-08T08:00:00Z</dcterms:created>
  <dcterms:modified xsi:type="dcterms:W3CDTF">2020-03-08T08:00:00Z</dcterms:modified>
</cp:coreProperties>
</file>