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1DE47BD1" w:rsidR="00B135C6" w:rsidRDefault="004927A3" w:rsidP="004927A3">
      <w:pPr>
        <w:autoSpaceDE w:val="0"/>
        <w:autoSpaceDN w:val="0"/>
        <w:adjustRightInd w:val="0"/>
        <w:spacing w:after="120"/>
        <w:rPr>
          <w:rFonts w:cs="Times New Roman"/>
          <w:b/>
          <w:color w:val="943634" w:themeColor="accent2" w:themeShade="BF"/>
          <w:sz w:val="28"/>
          <w:szCs w:val="28"/>
        </w:rPr>
      </w:pPr>
      <w:r w:rsidRPr="004927A3">
        <w:rPr>
          <w:rFonts w:cs="Times New Roman"/>
          <w:b/>
          <w:color w:val="943634" w:themeColor="accent2" w:themeShade="BF"/>
          <w:sz w:val="28"/>
          <w:szCs w:val="28"/>
        </w:rPr>
        <w:t xml:space="preserve">Prüfung bestehender Betriebsvereinbarungen: </w:t>
      </w:r>
      <w:r>
        <w:rPr>
          <w:rFonts w:cs="Times New Roman"/>
          <w:b/>
          <w:color w:val="943634" w:themeColor="accent2" w:themeShade="BF"/>
          <w:sz w:val="28"/>
          <w:szCs w:val="28"/>
        </w:rPr>
        <w:br/>
      </w:r>
      <w:r w:rsidRPr="004927A3">
        <w:rPr>
          <w:rFonts w:cs="Times New Roman"/>
          <w:b/>
          <w:color w:val="943634" w:themeColor="accent2" w:themeShade="BF"/>
          <w:sz w:val="28"/>
          <w:szCs w:val="28"/>
        </w:rPr>
        <w:t xml:space="preserve">Checkliste zur Vorgehensweise des Betriebsrats </w:t>
      </w:r>
      <w:r w:rsidR="00B135C6" w:rsidRPr="00B135C6">
        <w:rPr>
          <w:rFonts w:cs="Times New Roman"/>
          <w:b/>
          <w:color w:val="943634" w:themeColor="accent2" w:themeShade="BF"/>
          <w:sz w:val="28"/>
          <w:szCs w:val="28"/>
        </w:rPr>
        <w:t xml:space="preserve"> </w:t>
      </w:r>
    </w:p>
    <w:p w14:paraId="13BF2DB3" w14:textId="77777777" w:rsidR="00B135C6" w:rsidRPr="00B135C6" w:rsidRDefault="00B135C6" w:rsidP="00B135C6">
      <w:pPr>
        <w:autoSpaceDE w:val="0"/>
        <w:autoSpaceDN w:val="0"/>
        <w:adjustRightInd w:val="0"/>
        <w:spacing w:after="120"/>
        <w:rPr>
          <w:rFonts w:cs="Calibri"/>
          <w:b/>
          <w:bCs/>
          <w:sz w:val="24"/>
          <w:szCs w:val="24"/>
        </w:rPr>
      </w:pPr>
    </w:p>
    <w:tbl>
      <w:tblPr>
        <w:tblStyle w:val="Tabellenraster1"/>
        <w:tblW w:w="9440" w:type="dxa"/>
        <w:tblInd w:w="85" w:type="dxa"/>
        <w:tblCellMar>
          <w:top w:w="57" w:type="dxa"/>
          <w:bottom w:w="57" w:type="dxa"/>
        </w:tblCellMar>
        <w:tblLook w:val="01E0" w:firstRow="1" w:lastRow="1" w:firstColumn="1" w:lastColumn="1" w:noHBand="0" w:noVBand="0"/>
      </w:tblPr>
      <w:tblGrid>
        <w:gridCol w:w="3828"/>
        <w:gridCol w:w="4677"/>
        <w:gridCol w:w="935"/>
      </w:tblGrid>
      <w:tr w:rsidR="004927A3" w:rsidRPr="004927A3" w14:paraId="73FED477" w14:textId="77777777" w:rsidTr="0049321C">
        <w:tc>
          <w:tcPr>
            <w:tcW w:w="3828" w:type="dxa"/>
            <w:shd w:val="clear" w:color="auto" w:fill="C0C0C0"/>
            <w:tcMar>
              <w:left w:w="85" w:type="dxa"/>
              <w:right w:w="85" w:type="dxa"/>
            </w:tcMar>
          </w:tcPr>
          <w:p w14:paraId="50795D96" w14:textId="77777777" w:rsidR="004927A3" w:rsidRPr="004927A3" w:rsidRDefault="004927A3" w:rsidP="004927A3">
            <w:pPr>
              <w:overflowPunct w:val="0"/>
              <w:autoSpaceDE w:val="0"/>
              <w:autoSpaceDN w:val="0"/>
              <w:adjustRightInd w:val="0"/>
              <w:spacing w:beforeLines="40" w:before="96" w:afterLines="40" w:after="96" w:line="280" w:lineRule="exact"/>
              <w:jc w:val="both"/>
              <w:textAlignment w:val="baseline"/>
              <w:rPr>
                <w:rFonts w:ascii="Arial" w:eastAsia="Times New Roman" w:hAnsi="Arial" w:cs="Arial"/>
                <w:b/>
                <w:sz w:val="24"/>
                <w:szCs w:val="24"/>
              </w:rPr>
            </w:pPr>
            <w:proofErr w:type="spellStart"/>
            <w:r w:rsidRPr="004927A3">
              <w:rPr>
                <w:rFonts w:ascii="Arial" w:eastAsia="Times New Roman" w:hAnsi="Arial" w:cs="Arial"/>
                <w:b/>
                <w:sz w:val="24"/>
                <w:szCs w:val="24"/>
              </w:rPr>
              <w:t>To-do´s</w:t>
            </w:r>
            <w:proofErr w:type="spellEnd"/>
          </w:p>
        </w:tc>
        <w:tc>
          <w:tcPr>
            <w:tcW w:w="4677" w:type="dxa"/>
            <w:shd w:val="clear" w:color="auto" w:fill="C0C0C0"/>
          </w:tcPr>
          <w:p w14:paraId="5B081743" w14:textId="77777777" w:rsidR="004927A3" w:rsidRPr="004927A3" w:rsidRDefault="004927A3" w:rsidP="004927A3">
            <w:pPr>
              <w:overflowPunct w:val="0"/>
              <w:autoSpaceDE w:val="0"/>
              <w:autoSpaceDN w:val="0"/>
              <w:adjustRightInd w:val="0"/>
              <w:spacing w:beforeLines="30" w:before="72" w:afterLines="30" w:after="72" w:line="280" w:lineRule="exact"/>
              <w:textAlignment w:val="baseline"/>
              <w:rPr>
                <w:rFonts w:ascii="Arial" w:eastAsia="Times New Roman" w:hAnsi="Arial" w:cs="Arial"/>
                <w:b/>
                <w:sz w:val="24"/>
                <w:szCs w:val="24"/>
              </w:rPr>
            </w:pPr>
            <w:r w:rsidRPr="004927A3">
              <w:rPr>
                <w:rFonts w:ascii="Arial" w:eastAsia="Times New Roman" w:hAnsi="Arial" w:cs="Arial"/>
                <w:b/>
                <w:sz w:val="24"/>
                <w:szCs w:val="24"/>
              </w:rPr>
              <w:t>Vorgehensweise des Betriebsrats</w:t>
            </w:r>
          </w:p>
        </w:tc>
        <w:tc>
          <w:tcPr>
            <w:tcW w:w="935" w:type="dxa"/>
            <w:shd w:val="clear" w:color="auto" w:fill="C0C0C0"/>
            <w:tcMar>
              <w:left w:w="85" w:type="dxa"/>
              <w:right w:w="85" w:type="dxa"/>
            </w:tcMar>
          </w:tcPr>
          <w:p w14:paraId="60714206" w14:textId="77777777" w:rsidR="004927A3" w:rsidRPr="004927A3" w:rsidRDefault="004927A3" w:rsidP="004927A3">
            <w:pPr>
              <w:overflowPunct w:val="0"/>
              <w:autoSpaceDE w:val="0"/>
              <w:autoSpaceDN w:val="0"/>
              <w:adjustRightInd w:val="0"/>
              <w:spacing w:beforeLines="30" w:before="72" w:afterLines="30" w:after="72" w:line="280" w:lineRule="exact"/>
              <w:jc w:val="center"/>
              <w:textAlignment w:val="baseline"/>
              <w:rPr>
                <w:rFonts w:ascii="Arial" w:eastAsia="Times New Roman" w:hAnsi="Arial" w:cs="Arial"/>
                <w:b/>
                <w:sz w:val="24"/>
                <w:szCs w:val="24"/>
              </w:rPr>
            </w:pPr>
            <w:r w:rsidRPr="004927A3">
              <w:rPr>
                <w:rFonts w:ascii="Arial" w:eastAsia="Times New Roman" w:hAnsi="Arial" w:cs="Arial"/>
                <w:b/>
                <w:sz w:val="24"/>
                <w:szCs w:val="24"/>
              </w:rPr>
              <w:t>ok</w:t>
            </w:r>
          </w:p>
        </w:tc>
      </w:tr>
      <w:tr w:rsidR="004927A3" w:rsidRPr="004927A3" w14:paraId="3CE11CE0" w14:textId="77777777" w:rsidTr="0049321C">
        <w:tc>
          <w:tcPr>
            <w:tcW w:w="3828" w:type="dxa"/>
            <w:tcMar>
              <w:left w:w="85" w:type="dxa"/>
              <w:right w:w="85" w:type="dxa"/>
            </w:tcMar>
          </w:tcPr>
          <w:p w14:paraId="1229D5D7"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b/>
                <w:bCs/>
                <w:color w:val="008000"/>
              </w:rPr>
              <w:t xml:space="preserve">Erkundigen Sie sich über aktuelle Entwicklungen </w:t>
            </w:r>
            <w:r w:rsidRPr="004927A3">
              <w:rPr>
                <w:rFonts w:ascii="Arial" w:eastAsia="Times New Roman" w:hAnsi="Arial" w:cs="Arial"/>
              </w:rPr>
              <w:t>auf dem Gebiet des Arbeitsrechts.</w:t>
            </w:r>
          </w:p>
        </w:tc>
        <w:tc>
          <w:tcPr>
            <w:tcW w:w="4677" w:type="dxa"/>
          </w:tcPr>
          <w:p w14:paraId="69FD4F47"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Informationen erhalten Sie</w:t>
            </w:r>
          </w:p>
          <w:p w14:paraId="35D73D25" w14:textId="77777777" w:rsidR="004927A3" w:rsidRPr="004927A3" w:rsidRDefault="004927A3" w:rsidP="004927A3">
            <w:pPr>
              <w:numPr>
                <w:ilvl w:val="0"/>
                <w:numId w:val="5"/>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durch Lektüre von </w:t>
            </w:r>
            <w:r w:rsidRPr="004927A3">
              <w:rPr>
                <w:rFonts w:ascii="Arial" w:eastAsia="Times New Roman" w:hAnsi="Arial" w:cs="Arial"/>
                <w:b/>
                <w:bCs/>
              </w:rPr>
              <w:t xml:space="preserve">Fachzeitschriften </w:t>
            </w:r>
            <w:r w:rsidRPr="004927A3">
              <w:rPr>
                <w:rFonts w:ascii="Arial" w:eastAsia="Times New Roman" w:hAnsi="Arial" w:cs="Arial"/>
              </w:rPr>
              <w:t xml:space="preserve">(z.B. der </w:t>
            </w:r>
            <w:proofErr w:type="spellStart"/>
            <w:r w:rsidRPr="004927A3">
              <w:rPr>
                <w:rFonts w:ascii="Arial" w:eastAsia="Times New Roman" w:hAnsi="Arial" w:cs="Arial"/>
              </w:rPr>
              <w:t>AiB</w:t>
            </w:r>
            <w:proofErr w:type="spellEnd"/>
            <w:r w:rsidRPr="004927A3">
              <w:rPr>
                <w:rFonts w:ascii="Arial" w:eastAsia="Times New Roman" w:hAnsi="Arial" w:cs="Arial"/>
              </w:rPr>
              <w:t xml:space="preserve"> – Arbeitsrecht im Betrieb),</w:t>
            </w:r>
          </w:p>
          <w:p w14:paraId="1D5192EE" w14:textId="77777777" w:rsidR="004927A3" w:rsidRPr="004927A3" w:rsidRDefault="004927A3" w:rsidP="004927A3">
            <w:pPr>
              <w:numPr>
                <w:ilvl w:val="0"/>
                <w:numId w:val="5"/>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durch regelmäßigen Besuch von </w:t>
            </w:r>
            <w:r w:rsidRPr="004927A3">
              <w:rPr>
                <w:rFonts w:ascii="Arial" w:eastAsia="Times New Roman" w:hAnsi="Arial" w:cs="Arial"/>
                <w:b/>
                <w:bCs/>
              </w:rPr>
              <w:t xml:space="preserve">Betriebsratsseminaren </w:t>
            </w:r>
            <w:r w:rsidRPr="004927A3">
              <w:rPr>
                <w:rFonts w:ascii="Arial" w:eastAsia="Times New Roman" w:hAnsi="Arial" w:cs="Arial"/>
              </w:rPr>
              <w:t xml:space="preserve">(z.B. über aktuelle Rechtsprechung), </w:t>
            </w:r>
          </w:p>
          <w:p w14:paraId="5D7E69CF" w14:textId="77777777" w:rsidR="004927A3" w:rsidRPr="004927A3" w:rsidRDefault="004927A3" w:rsidP="004927A3">
            <w:pPr>
              <w:numPr>
                <w:ilvl w:val="0"/>
                <w:numId w:val="5"/>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durch Kontakt mit den im Betrieb vertretenen </w:t>
            </w:r>
            <w:r w:rsidRPr="004927A3">
              <w:rPr>
                <w:rFonts w:ascii="Arial" w:eastAsia="Times New Roman" w:hAnsi="Arial" w:cs="Arial"/>
                <w:b/>
                <w:bCs/>
              </w:rPr>
              <w:t>Gewerkschaften</w:t>
            </w:r>
            <w:r w:rsidRPr="004927A3">
              <w:rPr>
                <w:rFonts w:ascii="Arial" w:eastAsia="Times New Roman" w:hAnsi="Arial" w:cs="Arial"/>
              </w:rPr>
              <w:t>, diese informieren i.d.R. gern über aktuelle Entwicklungen auf dem Gebiet des Arbeitsrechts.</w:t>
            </w:r>
          </w:p>
          <w:p w14:paraId="55AE10A0" w14:textId="77777777" w:rsidR="004927A3" w:rsidRPr="004927A3" w:rsidRDefault="004927A3" w:rsidP="004927A3">
            <w:pPr>
              <w:numPr>
                <w:ilvl w:val="0"/>
                <w:numId w:val="5"/>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Wenn Sie als Betriebsrat regelmäßig mit einem </w:t>
            </w:r>
            <w:r w:rsidRPr="004927A3">
              <w:rPr>
                <w:rFonts w:ascii="Arial" w:eastAsia="Times New Roman" w:hAnsi="Arial" w:cs="Arial"/>
                <w:b/>
                <w:bCs/>
              </w:rPr>
              <w:t xml:space="preserve">Rechtsanwalt </w:t>
            </w:r>
            <w:r w:rsidRPr="004927A3">
              <w:rPr>
                <w:rFonts w:ascii="Arial" w:eastAsia="Times New Roman" w:hAnsi="Arial" w:cs="Arial"/>
              </w:rPr>
              <w:t>zusammenarbeiten, wird dieser Sie sicher auch gern über aktuelle Entwicklungen auf dem Gebiet des Arbeitsrechts auf dem Laufenden halten, ohne diese Bemühungen gleich in Rechnung zu stellen.</w:t>
            </w:r>
          </w:p>
          <w:p w14:paraId="11C0AF95" w14:textId="77777777" w:rsidR="004927A3" w:rsidRPr="004927A3" w:rsidRDefault="004927A3" w:rsidP="004927A3">
            <w:pPr>
              <w:numPr>
                <w:ilvl w:val="0"/>
                <w:numId w:val="5"/>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durch </w:t>
            </w:r>
            <w:r w:rsidRPr="004927A3">
              <w:rPr>
                <w:rFonts w:ascii="Arial" w:eastAsia="Times New Roman" w:hAnsi="Arial" w:cs="Arial"/>
                <w:b/>
                <w:bCs/>
              </w:rPr>
              <w:t>eigene Recherchen</w:t>
            </w:r>
            <w:r w:rsidRPr="004927A3">
              <w:rPr>
                <w:rFonts w:ascii="Arial" w:eastAsia="Times New Roman" w:hAnsi="Arial" w:cs="Arial"/>
              </w:rPr>
              <w:t>, z.B. im Internet oder in der Fachliteratur:</w:t>
            </w:r>
          </w:p>
          <w:p w14:paraId="281C985C" w14:textId="77777777" w:rsidR="004927A3" w:rsidRPr="004927A3" w:rsidRDefault="004927A3" w:rsidP="004927A3">
            <w:pPr>
              <w:numPr>
                <w:ilvl w:val="0"/>
                <w:numId w:val="6"/>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Sie finden Hinweise auf die aktuelle Rechtsprechung des Bundesarbeitsgerichts z.B. unter </w:t>
            </w:r>
            <w:hyperlink r:id="rId7" w:history="1">
              <w:r w:rsidRPr="004927A3">
                <w:rPr>
                  <w:rFonts w:ascii="Arial" w:eastAsia="Times New Roman" w:hAnsi="Arial" w:cs="Arial"/>
                  <w:u w:val="single"/>
                </w:rPr>
                <w:t>www.bundesarbeitsgericht.de</w:t>
              </w:r>
            </w:hyperlink>
            <w:r w:rsidRPr="004927A3">
              <w:rPr>
                <w:rFonts w:ascii="Arial" w:eastAsia="Times New Roman" w:hAnsi="Arial" w:cs="Arial"/>
              </w:rPr>
              <w:t>. Dort finden Sie insbesondere auch die Pressemitteilungen des BAG, die so aufbereitet sind, dass der wesentliche Inhalt neuer Entscheidungen allgemein verständlich dargestellt wird.</w:t>
            </w:r>
          </w:p>
          <w:p w14:paraId="6C0DC1DC" w14:textId="77777777" w:rsidR="004927A3" w:rsidRPr="004927A3" w:rsidRDefault="004927A3" w:rsidP="004927A3">
            <w:pPr>
              <w:numPr>
                <w:ilvl w:val="0"/>
                <w:numId w:val="6"/>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Der Herausgeber dieses Werks informiert auf seiner eigenen Internetseite ebenfalls regelmäßig über aktuelle Rechtsprechung und Gesetzesänderungen unter </w:t>
            </w:r>
            <w:hyperlink r:id="rId8" w:history="1">
              <w:r w:rsidRPr="004927A3">
                <w:rPr>
                  <w:rFonts w:ascii="Arial" w:eastAsia="Times New Roman" w:hAnsi="Arial" w:cs="Arial"/>
                  <w:u w:val="single"/>
                </w:rPr>
                <w:t>www.kanzlei-hessling.de</w:t>
              </w:r>
            </w:hyperlink>
            <w:r w:rsidRPr="004927A3">
              <w:rPr>
                <w:rFonts w:ascii="Arial" w:eastAsia="Times New Roman" w:hAnsi="Arial" w:cs="Arial"/>
              </w:rPr>
              <w:t xml:space="preserve">. </w:t>
            </w:r>
          </w:p>
          <w:p w14:paraId="66D2F6DA" w14:textId="77777777" w:rsidR="004927A3" w:rsidRPr="004927A3" w:rsidRDefault="004927A3" w:rsidP="004927A3">
            <w:pPr>
              <w:numPr>
                <w:ilvl w:val="0"/>
                <w:numId w:val="6"/>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 xml:space="preserve">Zumindest ein stets aktueller Kommentar zum BetrVG sollte dem Betriebsrat zur Verfügung stehen. Eine interessante Alternative zum „Fitting“, der „Bibel“ des Betriebsverfassungsrechts, ist der „Linnartz“ von WEKA MEDIA </w:t>
            </w:r>
            <w:r w:rsidRPr="004927A3">
              <w:rPr>
                <w:rFonts w:ascii="Arial" w:eastAsia="Times New Roman" w:hAnsi="Arial" w:cs="Arial"/>
              </w:rPr>
              <w:lastRenderedPageBreak/>
              <w:t>(</w:t>
            </w:r>
            <w:hyperlink r:id="rId9" w:history="1">
              <w:r w:rsidRPr="004927A3">
                <w:rPr>
                  <w:rFonts w:ascii="Arial" w:eastAsia="Times New Roman" w:hAnsi="Arial" w:cs="Arial"/>
                  <w:u w:val="single"/>
                </w:rPr>
                <w:t>www.weka.de</w:t>
              </w:r>
            </w:hyperlink>
            <w:r w:rsidRPr="004927A3">
              <w:rPr>
                <w:rFonts w:ascii="Arial" w:eastAsia="Times New Roman" w:hAnsi="Arial" w:cs="Arial"/>
              </w:rPr>
              <w:t>), dessen Vorzug darin besteht, dass er allgemein verständlicher geschrieben ist als der „Fitting“.</w:t>
            </w:r>
          </w:p>
          <w:p w14:paraId="4654F29F" w14:textId="77777777" w:rsidR="004927A3" w:rsidRPr="004927A3" w:rsidRDefault="004927A3" w:rsidP="004927A3">
            <w:pPr>
              <w:numPr>
                <w:ilvl w:val="0"/>
                <w:numId w:val="5"/>
              </w:numPr>
              <w:overflowPunct w:val="0"/>
              <w:autoSpaceDE w:val="0"/>
              <w:autoSpaceDN w:val="0"/>
              <w:adjustRightInd w:val="0"/>
              <w:spacing w:before="20" w:after="20"/>
              <w:textAlignment w:val="baseline"/>
              <w:rPr>
                <w:rFonts w:ascii="Arial" w:eastAsia="Times New Roman" w:hAnsi="Arial" w:cs="Arial"/>
              </w:rPr>
            </w:pPr>
            <w:r w:rsidRPr="004927A3">
              <w:rPr>
                <w:rFonts w:ascii="Arial" w:eastAsia="Times New Roman" w:hAnsi="Arial" w:cs="Arial"/>
              </w:rPr>
              <w:t>Der Herausgeber dieses Werks ist stets bemüht, Änderungen im Bereich des Arbeitsrechts, soweit sie Auswirkungen auf die hier vorgestellten Musterbetriebsvereinbarungen haben können, schnellstmöglich einzuarbeiten.</w:t>
            </w:r>
          </w:p>
        </w:tc>
        <w:tc>
          <w:tcPr>
            <w:tcW w:w="935" w:type="dxa"/>
            <w:tcMar>
              <w:left w:w="85" w:type="dxa"/>
              <w:right w:w="85" w:type="dxa"/>
            </w:tcMar>
          </w:tcPr>
          <w:p w14:paraId="43EC870B"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lastRenderedPageBreak/>
              <w:fldChar w:fldCharType="begin">
                <w:ffData>
                  <w:name w:val="Kontrollkästchen1"/>
                  <w:enabled/>
                  <w:calcOnExit w:val="0"/>
                  <w:checkBox>
                    <w:sizeAuto/>
                    <w:default w:val="0"/>
                  </w:checkBox>
                </w:ffData>
              </w:fldChar>
            </w:r>
            <w:bookmarkStart w:id="0" w:name="Kontrollkästchen1"/>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bookmarkEnd w:id="0"/>
          </w:p>
          <w:p w14:paraId="64057D32" w14:textId="77777777" w:rsidR="004927A3" w:rsidRPr="004927A3" w:rsidRDefault="004927A3" w:rsidP="004927A3">
            <w:pPr>
              <w:overflowPunct w:val="0"/>
              <w:autoSpaceDE w:val="0"/>
              <w:autoSpaceDN w:val="0"/>
              <w:adjustRightInd w:val="0"/>
              <w:jc w:val="center"/>
              <w:textAlignment w:val="baseline"/>
              <w:rPr>
                <w:rFonts w:eastAsia="Times New Roman"/>
              </w:rPr>
            </w:pPr>
          </w:p>
          <w:p w14:paraId="41A0DCF4" w14:textId="77777777" w:rsidR="004927A3" w:rsidRPr="004927A3" w:rsidRDefault="004927A3" w:rsidP="004927A3">
            <w:pPr>
              <w:overflowPunct w:val="0"/>
              <w:autoSpaceDE w:val="0"/>
              <w:autoSpaceDN w:val="0"/>
              <w:adjustRightInd w:val="0"/>
              <w:jc w:val="center"/>
              <w:textAlignment w:val="baseline"/>
              <w:rPr>
                <w:rFonts w:eastAsia="Times New Roman"/>
              </w:rPr>
            </w:pPr>
          </w:p>
          <w:p w14:paraId="534944CC" w14:textId="77777777" w:rsidR="004927A3" w:rsidRPr="004927A3" w:rsidRDefault="004927A3" w:rsidP="004927A3">
            <w:pPr>
              <w:overflowPunct w:val="0"/>
              <w:autoSpaceDE w:val="0"/>
              <w:autoSpaceDN w:val="0"/>
              <w:adjustRightInd w:val="0"/>
              <w:jc w:val="center"/>
              <w:textAlignment w:val="baseline"/>
              <w:rPr>
                <w:rFonts w:eastAsia="Times New Roman"/>
              </w:rPr>
            </w:pPr>
          </w:p>
        </w:tc>
      </w:tr>
      <w:tr w:rsidR="004927A3" w:rsidRPr="004927A3" w14:paraId="5F0645CE" w14:textId="77777777" w:rsidTr="0049321C">
        <w:tc>
          <w:tcPr>
            <w:tcW w:w="3828" w:type="dxa"/>
            <w:tcMar>
              <w:left w:w="85" w:type="dxa"/>
              <w:right w:w="85" w:type="dxa"/>
            </w:tcMar>
          </w:tcPr>
          <w:p w14:paraId="231DA441"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b/>
                <w:bCs/>
                <w:color w:val="008000"/>
              </w:rPr>
              <w:t xml:space="preserve">Vergleichen </w:t>
            </w:r>
            <w:r w:rsidRPr="004927A3">
              <w:rPr>
                <w:rFonts w:ascii="Arial" w:eastAsia="Times New Roman" w:hAnsi="Arial" w:cs="Arial"/>
              </w:rPr>
              <w:t xml:space="preserve">Sie die in Ihren Betriebsvereinbarungen getroffenen Regelungen mit der aktuellen Rechtslage. </w:t>
            </w:r>
          </w:p>
        </w:tc>
        <w:tc>
          <w:tcPr>
            <w:tcW w:w="4677" w:type="dxa"/>
          </w:tcPr>
          <w:p w14:paraId="43331426"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Ist die aktuelle Rechtslage günstiger als die Regelung in der Betriebsvereinbarung, besteht Regelungsbedarf für den Betriebsrat.</w:t>
            </w:r>
          </w:p>
        </w:tc>
        <w:tc>
          <w:tcPr>
            <w:tcW w:w="935" w:type="dxa"/>
            <w:tcMar>
              <w:left w:w="85" w:type="dxa"/>
              <w:right w:w="85" w:type="dxa"/>
            </w:tcMar>
          </w:tcPr>
          <w:p w14:paraId="1998DB09"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fldChar w:fldCharType="begin">
                <w:ffData>
                  <w:name w:val="Kontrollkästchen1"/>
                  <w:enabled/>
                  <w:calcOnExit w:val="0"/>
                  <w:checkBox>
                    <w:sizeAuto/>
                    <w:default w:val="0"/>
                  </w:checkBox>
                </w:ffData>
              </w:fldChar>
            </w:r>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p>
          <w:p w14:paraId="1817AAF5" w14:textId="77777777" w:rsidR="004927A3" w:rsidRPr="004927A3" w:rsidRDefault="004927A3" w:rsidP="004927A3">
            <w:pPr>
              <w:overflowPunct w:val="0"/>
              <w:autoSpaceDE w:val="0"/>
              <w:autoSpaceDN w:val="0"/>
              <w:adjustRightInd w:val="0"/>
              <w:jc w:val="center"/>
              <w:textAlignment w:val="baseline"/>
              <w:rPr>
                <w:rFonts w:eastAsia="Times New Roman"/>
              </w:rPr>
            </w:pPr>
          </w:p>
        </w:tc>
      </w:tr>
      <w:tr w:rsidR="004927A3" w:rsidRPr="004927A3" w14:paraId="6C5BCD40" w14:textId="77777777" w:rsidTr="0049321C">
        <w:tc>
          <w:tcPr>
            <w:tcW w:w="3828" w:type="dxa"/>
            <w:tcMar>
              <w:left w:w="85" w:type="dxa"/>
              <w:right w:w="85" w:type="dxa"/>
            </w:tcMar>
          </w:tcPr>
          <w:p w14:paraId="0EB0D0A6" w14:textId="77777777" w:rsidR="004927A3" w:rsidRPr="004927A3" w:rsidRDefault="004927A3" w:rsidP="004927A3">
            <w:pPr>
              <w:tabs>
                <w:tab w:val="left" w:pos="0"/>
              </w:tabs>
              <w:spacing w:before="60" w:after="60" w:line="280" w:lineRule="exact"/>
              <w:rPr>
                <w:rFonts w:ascii="Arial" w:eastAsia="Times New Roman" w:hAnsi="Arial" w:cs="Arial"/>
                <w:b/>
                <w:bCs/>
                <w:color w:val="008000"/>
              </w:rPr>
            </w:pPr>
            <w:r w:rsidRPr="004927A3">
              <w:rPr>
                <w:rFonts w:ascii="Arial" w:eastAsia="Times New Roman" w:hAnsi="Arial" w:cs="Arial"/>
              </w:rPr>
              <w:t xml:space="preserve">Erstellen Sie einen </w:t>
            </w:r>
            <w:r w:rsidRPr="004927A3">
              <w:rPr>
                <w:rFonts w:ascii="Arial" w:eastAsia="Times New Roman" w:hAnsi="Arial" w:cs="Arial"/>
                <w:b/>
                <w:bCs/>
                <w:color w:val="008000"/>
              </w:rPr>
              <w:t>neuen Entwurf der Betriebsvereinbarung</w:t>
            </w:r>
            <w:r w:rsidRPr="004927A3">
              <w:rPr>
                <w:rFonts w:ascii="Arial" w:eastAsia="Times New Roman" w:hAnsi="Arial" w:cs="Arial"/>
              </w:rPr>
              <w:t xml:space="preserve">. </w:t>
            </w:r>
          </w:p>
        </w:tc>
        <w:tc>
          <w:tcPr>
            <w:tcW w:w="4677" w:type="dxa"/>
          </w:tcPr>
          <w:p w14:paraId="3041177E"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Hierbei können Sie sich vielfach schon an den hier vorgestellten Betriebsvereinbarungen orientieren. Sollte eine aktuelle Rechtsänderung dort (noch) nicht eingearbeitet sein, ist Ihnen der Herausgeber für einen Hinweis dankbar und wird Ihnen gern zeitnah einen solchen Entwurf erstellen.</w:t>
            </w:r>
          </w:p>
        </w:tc>
        <w:tc>
          <w:tcPr>
            <w:tcW w:w="935" w:type="dxa"/>
            <w:tcMar>
              <w:left w:w="85" w:type="dxa"/>
              <w:right w:w="85" w:type="dxa"/>
            </w:tcMar>
          </w:tcPr>
          <w:p w14:paraId="4C2F168A"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fldChar w:fldCharType="begin">
                <w:ffData>
                  <w:name w:val="Kontrollkästchen1"/>
                  <w:enabled/>
                  <w:calcOnExit w:val="0"/>
                  <w:checkBox>
                    <w:sizeAuto/>
                    <w:default w:val="0"/>
                  </w:checkBox>
                </w:ffData>
              </w:fldChar>
            </w:r>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p>
          <w:p w14:paraId="458076D6" w14:textId="77777777" w:rsidR="004927A3" w:rsidRPr="004927A3" w:rsidRDefault="004927A3" w:rsidP="004927A3">
            <w:pPr>
              <w:overflowPunct w:val="0"/>
              <w:autoSpaceDE w:val="0"/>
              <w:autoSpaceDN w:val="0"/>
              <w:adjustRightInd w:val="0"/>
              <w:jc w:val="center"/>
              <w:textAlignment w:val="baseline"/>
              <w:rPr>
                <w:rFonts w:eastAsia="Times New Roman"/>
              </w:rPr>
            </w:pPr>
          </w:p>
        </w:tc>
      </w:tr>
      <w:tr w:rsidR="004927A3" w:rsidRPr="004927A3" w14:paraId="4D841EA4" w14:textId="77777777" w:rsidTr="0049321C">
        <w:tc>
          <w:tcPr>
            <w:tcW w:w="3828" w:type="dxa"/>
            <w:tcMar>
              <w:left w:w="85" w:type="dxa"/>
              <w:right w:w="85" w:type="dxa"/>
            </w:tcMar>
          </w:tcPr>
          <w:p w14:paraId="18DE0477"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Stellen Sie fest, mit welcher </w:t>
            </w:r>
            <w:r w:rsidRPr="004927A3">
              <w:rPr>
                <w:rFonts w:ascii="Arial" w:eastAsia="Times New Roman" w:hAnsi="Arial" w:cs="Arial"/>
                <w:b/>
                <w:bCs/>
                <w:color w:val="008000"/>
              </w:rPr>
              <w:t xml:space="preserve">Kündigungsfrist </w:t>
            </w:r>
            <w:r w:rsidRPr="004927A3">
              <w:rPr>
                <w:rFonts w:ascii="Arial" w:eastAsia="Times New Roman" w:hAnsi="Arial" w:cs="Arial"/>
              </w:rPr>
              <w:t xml:space="preserve">die Betriebsvereinbarung kündbar ist. </w:t>
            </w:r>
          </w:p>
        </w:tc>
        <w:tc>
          <w:tcPr>
            <w:tcW w:w="4677" w:type="dxa"/>
          </w:tcPr>
          <w:p w14:paraId="185E1895"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Die </w:t>
            </w:r>
            <w:r w:rsidRPr="004927A3">
              <w:rPr>
                <w:rFonts w:ascii="Arial" w:eastAsia="Times New Roman" w:hAnsi="Arial" w:cs="Arial"/>
                <w:b/>
                <w:bCs/>
                <w:color w:val="008000"/>
              </w:rPr>
              <w:t xml:space="preserve">gesetzliche Kündigungsfrist </w:t>
            </w:r>
            <w:r w:rsidRPr="004927A3">
              <w:rPr>
                <w:rFonts w:ascii="Arial" w:eastAsia="Times New Roman" w:hAnsi="Arial" w:cs="Arial"/>
              </w:rPr>
              <w:t xml:space="preserve">beträgt nach § 77 Abs. 5 BetrVG </w:t>
            </w:r>
            <w:r w:rsidRPr="004927A3">
              <w:rPr>
                <w:rFonts w:ascii="Arial" w:eastAsia="Times New Roman" w:hAnsi="Arial" w:cs="Arial"/>
                <w:b/>
                <w:bCs/>
                <w:color w:val="008000"/>
              </w:rPr>
              <w:t>drei Monate</w:t>
            </w:r>
            <w:r w:rsidRPr="004927A3">
              <w:rPr>
                <w:rFonts w:ascii="Arial" w:eastAsia="Times New Roman" w:hAnsi="Arial" w:cs="Arial"/>
              </w:rPr>
              <w:t>. Vielfach werden in Betriebsvereinbarungen andere Kündigungsfristen vereinbart. Auch in den hier vorgestellten Musterbetriebsvereinbarungen finden sich überwiegend modifizierte Kündigungsfristen.</w:t>
            </w:r>
          </w:p>
        </w:tc>
        <w:tc>
          <w:tcPr>
            <w:tcW w:w="935" w:type="dxa"/>
            <w:tcMar>
              <w:left w:w="85" w:type="dxa"/>
              <w:right w:w="85" w:type="dxa"/>
            </w:tcMar>
          </w:tcPr>
          <w:p w14:paraId="6CE1CD50"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fldChar w:fldCharType="begin">
                <w:ffData>
                  <w:name w:val="Kontrollkästchen1"/>
                  <w:enabled/>
                  <w:calcOnExit w:val="0"/>
                  <w:checkBox>
                    <w:sizeAuto/>
                    <w:default w:val="0"/>
                  </w:checkBox>
                </w:ffData>
              </w:fldChar>
            </w:r>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p>
          <w:p w14:paraId="2D8E7751" w14:textId="77777777" w:rsidR="004927A3" w:rsidRPr="004927A3" w:rsidRDefault="004927A3" w:rsidP="004927A3">
            <w:pPr>
              <w:overflowPunct w:val="0"/>
              <w:autoSpaceDE w:val="0"/>
              <w:autoSpaceDN w:val="0"/>
              <w:adjustRightInd w:val="0"/>
              <w:jc w:val="center"/>
              <w:textAlignment w:val="baseline"/>
              <w:rPr>
                <w:rFonts w:eastAsia="Times New Roman"/>
              </w:rPr>
            </w:pPr>
          </w:p>
        </w:tc>
      </w:tr>
      <w:tr w:rsidR="004927A3" w:rsidRPr="004927A3" w14:paraId="7D348854" w14:textId="77777777" w:rsidTr="0049321C">
        <w:tc>
          <w:tcPr>
            <w:tcW w:w="3828" w:type="dxa"/>
            <w:tcMar>
              <w:left w:w="85" w:type="dxa"/>
              <w:right w:w="85" w:type="dxa"/>
            </w:tcMar>
          </w:tcPr>
          <w:p w14:paraId="6098469A"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Stellen Sie fest, ob die Betriebsvereinbarung über das Ende der Kündigungsfrist hinaus </w:t>
            </w:r>
            <w:r w:rsidRPr="004927A3">
              <w:rPr>
                <w:rFonts w:ascii="Arial" w:eastAsia="Times New Roman" w:hAnsi="Arial" w:cs="Arial"/>
                <w:b/>
                <w:bCs/>
                <w:color w:val="008000"/>
              </w:rPr>
              <w:t>nachwirkt</w:t>
            </w:r>
            <w:r w:rsidRPr="004927A3">
              <w:rPr>
                <w:rFonts w:ascii="Arial" w:eastAsia="Times New Roman" w:hAnsi="Arial" w:cs="Arial"/>
              </w:rPr>
              <w:t xml:space="preserve">. </w:t>
            </w:r>
          </w:p>
          <w:p w14:paraId="4CD977A8" w14:textId="77777777" w:rsidR="004927A3" w:rsidRPr="004927A3" w:rsidRDefault="004927A3" w:rsidP="004927A3">
            <w:pPr>
              <w:tabs>
                <w:tab w:val="left" w:pos="0"/>
              </w:tabs>
              <w:spacing w:before="60" w:after="60" w:line="280" w:lineRule="exact"/>
              <w:rPr>
                <w:rFonts w:ascii="Arial" w:eastAsia="Times New Roman" w:hAnsi="Arial" w:cs="Arial"/>
              </w:rPr>
            </w:pPr>
          </w:p>
        </w:tc>
        <w:tc>
          <w:tcPr>
            <w:tcW w:w="4677" w:type="dxa"/>
          </w:tcPr>
          <w:p w14:paraId="4DD04F95"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Eine </w:t>
            </w:r>
            <w:r w:rsidRPr="004927A3">
              <w:rPr>
                <w:rFonts w:ascii="Arial" w:eastAsia="Times New Roman" w:hAnsi="Arial" w:cs="Arial"/>
                <w:b/>
                <w:bCs/>
                <w:color w:val="008000"/>
              </w:rPr>
              <w:t xml:space="preserve">gesetzliche Nachwirkung </w:t>
            </w:r>
            <w:r w:rsidRPr="004927A3">
              <w:rPr>
                <w:rFonts w:ascii="Arial" w:eastAsia="Times New Roman" w:hAnsi="Arial" w:cs="Arial"/>
              </w:rPr>
              <w:t xml:space="preserve">(§ 77 Abs. 6 BetrVG) gilt nur für Betriebsvereinbarungen, insofern ein Regelungsgegenstand der </w:t>
            </w:r>
            <w:r w:rsidRPr="004927A3">
              <w:rPr>
                <w:rFonts w:ascii="Arial" w:eastAsia="Times New Roman" w:hAnsi="Arial" w:cs="Arial"/>
                <w:b/>
                <w:bCs/>
                <w:color w:val="008000"/>
              </w:rPr>
              <w:t xml:space="preserve">erzwingbaren Mitbestimmung </w:t>
            </w:r>
            <w:r w:rsidRPr="004927A3">
              <w:rPr>
                <w:rFonts w:ascii="Arial" w:eastAsia="Times New Roman" w:hAnsi="Arial" w:cs="Arial"/>
              </w:rPr>
              <w:t xml:space="preserve">unterliegt, also ggf. der Spruch der Einigungsstelle die Einigung der Betriebsparteien ersetzen könnte. </w:t>
            </w:r>
          </w:p>
          <w:p w14:paraId="4B89E204"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Liegen Regelungsgegenstände vor, die nur der </w:t>
            </w:r>
            <w:r w:rsidRPr="004927A3">
              <w:rPr>
                <w:rFonts w:ascii="Arial" w:eastAsia="Times New Roman" w:hAnsi="Arial" w:cs="Arial"/>
                <w:b/>
                <w:bCs/>
                <w:color w:val="008000"/>
              </w:rPr>
              <w:t>freiwilligen Mitbestimmung</w:t>
            </w:r>
            <w:r w:rsidRPr="004927A3">
              <w:rPr>
                <w:rFonts w:ascii="Arial" w:eastAsia="Times New Roman" w:hAnsi="Arial" w:cs="Arial"/>
              </w:rPr>
              <w:t xml:space="preserve"> unterliegen, so gibt es </w:t>
            </w:r>
            <w:r w:rsidRPr="004927A3">
              <w:rPr>
                <w:rFonts w:ascii="Arial" w:eastAsia="Times New Roman" w:hAnsi="Arial" w:cs="Arial"/>
                <w:b/>
                <w:bCs/>
                <w:color w:val="008000"/>
              </w:rPr>
              <w:t>keine gesetzliche Nachwirkung</w:t>
            </w:r>
            <w:r w:rsidRPr="004927A3">
              <w:rPr>
                <w:rFonts w:ascii="Arial" w:eastAsia="Times New Roman" w:hAnsi="Arial" w:cs="Arial"/>
              </w:rPr>
              <w:t xml:space="preserve">. Hier kann aber u.U. eine Nachwirkung in der Betriebsvereinbarung vereinbart sein (ein kleiner Tipp: Das finden Sie in Betriebsvereinbarungen meistens ziemlich weit hinten unter </w:t>
            </w:r>
            <w:r w:rsidRPr="004927A3">
              <w:rPr>
                <w:rFonts w:ascii="Arial" w:eastAsia="Times New Roman" w:hAnsi="Arial" w:cs="Arial"/>
              </w:rPr>
              <w:lastRenderedPageBreak/>
              <w:t xml:space="preserve">„Schlussbestimmungen“, „Kündigung der Betriebsvereinbarung“ etc.). </w:t>
            </w:r>
          </w:p>
          <w:p w14:paraId="03B099F6"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b/>
                <w:bCs/>
                <w:color w:val="008000"/>
              </w:rPr>
              <w:t xml:space="preserve">Regelt eine Betriebsvereinbarung sowohl Regelungsgegenstände, die der erzwingbaren wie auch der freiwilligen Mitbestimmung unterliegen, so kann es durchaus sein, dass nach Ablauf der Kündigungsfrist nur die Teile der Betriebsvereinbarung nachwirken, die der erzwingbaren Mitbestimmung unterliegen, nicht aber auch die Teile, die nur der freiwilligen Mitbestimmung unterliegen. </w:t>
            </w:r>
            <w:r w:rsidRPr="004927A3">
              <w:rPr>
                <w:rFonts w:ascii="Arial" w:eastAsia="Times New Roman" w:hAnsi="Arial" w:cs="Arial"/>
              </w:rPr>
              <w:t>Um diese meist unschöne Situation zu verhindern, enthalten die meisten hier vorgestellten Musterbetriebsvereinbarungen eine Regelung, die den Gleichlauf der Nachwirkung für alle Teile einer Betriebsvereinbarung bewirken sollen, egal, ob sie der freiwilligen oder der erzwingbaren Mitbestimmung unterliegen. Eine solche Regelung lautet z.B.: „Im Falle ihrer Kündigung wirkt die Betriebsvereinbarung in allen ihren Teilen bis zum Abschluss einer sie ersetzenden Regelung nach.“</w:t>
            </w:r>
          </w:p>
        </w:tc>
        <w:tc>
          <w:tcPr>
            <w:tcW w:w="935" w:type="dxa"/>
            <w:tcMar>
              <w:left w:w="85" w:type="dxa"/>
              <w:right w:w="85" w:type="dxa"/>
            </w:tcMar>
          </w:tcPr>
          <w:p w14:paraId="290F1210"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lastRenderedPageBreak/>
              <w:fldChar w:fldCharType="begin">
                <w:ffData>
                  <w:name w:val="Kontrollkästchen1"/>
                  <w:enabled/>
                  <w:calcOnExit w:val="0"/>
                  <w:checkBox>
                    <w:sizeAuto/>
                    <w:default w:val="0"/>
                  </w:checkBox>
                </w:ffData>
              </w:fldChar>
            </w:r>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p>
          <w:p w14:paraId="4234C348" w14:textId="77777777" w:rsidR="004927A3" w:rsidRPr="004927A3" w:rsidRDefault="004927A3" w:rsidP="004927A3">
            <w:pPr>
              <w:overflowPunct w:val="0"/>
              <w:autoSpaceDE w:val="0"/>
              <w:autoSpaceDN w:val="0"/>
              <w:adjustRightInd w:val="0"/>
              <w:jc w:val="center"/>
              <w:textAlignment w:val="baseline"/>
              <w:rPr>
                <w:rFonts w:eastAsia="Times New Roman"/>
              </w:rPr>
            </w:pPr>
          </w:p>
        </w:tc>
      </w:tr>
      <w:tr w:rsidR="004927A3" w:rsidRPr="004927A3" w14:paraId="38CAD6A4" w14:textId="77777777" w:rsidTr="0049321C">
        <w:tc>
          <w:tcPr>
            <w:tcW w:w="3828" w:type="dxa"/>
            <w:tcMar>
              <w:left w:w="85" w:type="dxa"/>
              <w:right w:w="85" w:type="dxa"/>
            </w:tcMar>
          </w:tcPr>
          <w:p w14:paraId="635F0349"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Nehmen Sie erste Verhandlungen mit dem Arbeitgeber auf. </w:t>
            </w:r>
          </w:p>
        </w:tc>
        <w:tc>
          <w:tcPr>
            <w:tcW w:w="4677" w:type="dxa"/>
          </w:tcPr>
          <w:p w14:paraId="4F0E02A0"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Kommt eine Einigung zustande, so können Sie eine </w:t>
            </w:r>
            <w:r w:rsidRPr="004927A3">
              <w:rPr>
                <w:rFonts w:ascii="Arial" w:eastAsia="Times New Roman" w:hAnsi="Arial" w:cs="Arial"/>
                <w:b/>
                <w:bCs/>
                <w:color w:val="008000"/>
              </w:rPr>
              <w:t xml:space="preserve">Änderungsvereinbarung </w:t>
            </w:r>
            <w:r w:rsidRPr="004927A3">
              <w:rPr>
                <w:rFonts w:ascii="Arial" w:eastAsia="Times New Roman" w:hAnsi="Arial" w:cs="Arial"/>
              </w:rPr>
              <w:t>schließen.</w:t>
            </w:r>
          </w:p>
          <w:p w14:paraId="67879EAC"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Sollten Sie feststellen, dass die Betriebsvereinbarung nicht oder nicht in allen Teilen nachwirkt, sollten Sie von dem Moment der Kündigung an keine Zeit verlieren und die Verhandlungen über den Abschluss einer neuen Betriebsvereinbarung zügig führen. Erhöhen Sie etwa durch Zustimmungsverweigerung an anderer Stelle den Druck auf den Arbeitgeber (denken Sie an Kopplungsgeschäfte).</w:t>
            </w:r>
            <w:r w:rsidRPr="004927A3">
              <w:rPr>
                <w:rFonts w:ascii="Arial" w:eastAsia="Times New Roman" w:hAnsi="Arial" w:cs="Arial"/>
              </w:rPr>
              <w:br/>
              <w:t>Eine Änderungsvereinbarung (also eine neue Betriebsvereinbarung) setzt stets den Einigungswillen beider Betriebsparteien voraus. Weigert sich eine Seite, bleibt der anderen Seite nur die Möglichkeit der Kündigung der Betriebsvereinbarung.</w:t>
            </w:r>
          </w:p>
        </w:tc>
        <w:tc>
          <w:tcPr>
            <w:tcW w:w="935" w:type="dxa"/>
            <w:tcMar>
              <w:left w:w="85" w:type="dxa"/>
              <w:right w:w="85" w:type="dxa"/>
            </w:tcMar>
          </w:tcPr>
          <w:p w14:paraId="58DF1190"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fldChar w:fldCharType="begin">
                <w:ffData>
                  <w:name w:val="Kontrollkästchen1"/>
                  <w:enabled/>
                  <w:calcOnExit w:val="0"/>
                  <w:checkBox>
                    <w:sizeAuto/>
                    <w:default w:val="0"/>
                  </w:checkBox>
                </w:ffData>
              </w:fldChar>
            </w:r>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p>
          <w:p w14:paraId="00B19C6E" w14:textId="77777777" w:rsidR="004927A3" w:rsidRPr="004927A3" w:rsidRDefault="004927A3" w:rsidP="004927A3">
            <w:pPr>
              <w:overflowPunct w:val="0"/>
              <w:autoSpaceDE w:val="0"/>
              <w:autoSpaceDN w:val="0"/>
              <w:adjustRightInd w:val="0"/>
              <w:jc w:val="center"/>
              <w:textAlignment w:val="baseline"/>
              <w:rPr>
                <w:rFonts w:eastAsia="Times New Roman"/>
              </w:rPr>
            </w:pPr>
          </w:p>
        </w:tc>
      </w:tr>
      <w:tr w:rsidR="004927A3" w:rsidRPr="004927A3" w14:paraId="457E9634" w14:textId="77777777" w:rsidTr="0049321C">
        <w:tc>
          <w:tcPr>
            <w:tcW w:w="3828" w:type="dxa"/>
            <w:tcMar>
              <w:left w:w="85" w:type="dxa"/>
              <w:right w:w="85" w:type="dxa"/>
            </w:tcMar>
          </w:tcPr>
          <w:p w14:paraId="589931A3" w14:textId="77777777" w:rsidR="004927A3" w:rsidRPr="004927A3" w:rsidRDefault="004927A3" w:rsidP="004927A3">
            <w:pPr>
              <w:tabs>
                <w:tab w:val="left" w:pos="0"/>
              </w:tabs>
              <w:spacing w:before="60" w:after="60" w:line="280" w:lineRule="exact"/>
              <w:rPr>
                <w:rFonts w:ascii="Arial" w:eastAsia="Times New Roman" w:hAnsi="Arial" w:cs="Arial"/>
              </w:rPr>
            </w:pPr>
            <w:r w:rsidRPr="004927A3">
              <w:rPr>
                <w:rFonts w:ascii="Arial" w:eastAsia="Times New Roman" w:hAnsi="Arial" w:cs="Arial"/>
              </w:rPr>
              <w:t xml:space="preserve">Können sich die Betriebsparteien über eine einvernehmliche Änderung der </w:t>
            </w:r>
            <w:r w:rsidRPr="004927A3">
              <w:rPr>
                <w:rFonts w:ascii="Arial" w:eastAsia="Times New Roman" w:hAnsi="Arial" w:cs="Arial"/>
              </w:rPr>
              <w:lastRenderedPageBreak/>
              <w:t xml:space="preserve">Betriebsvereinbarung nicht einigen, </w:t>
            </w:r>
            <w:r w:rsidRPr="004927A3">
              <w:rPr>
                <w:rFonts w:ascii="Arial" w:eastAsia="Times New Roman" w:hAnsi="Arial" w:cs="Arial"/>
                <w:b/>
                <w:bCs/>
                <w:color w:val="008000"/>
              </w:rPr>
              <w:t xml:space="preserve">kündigen </w:t>
            </w:r>
            <w:r w:rsidRPr="004927A3">
              <w:rPr>
                <w:rFonts w:ascii="Arial" w:eastAsia="Times New Roman" w:hAnsi="Arial" w:cs="Arial"/>
              </w:rPr>
              <w:t>Sie die Betriebsvereinbarung rechtzeitig (Kündigungsfristen unbedingt beachten).</w:t>
            </w:r>
          </w:p>
        </w:tc>
        <w:tc>
          <w:tcPr>
            <w:tcW w:w="4677" w:type="dxa"/>
          </w:tcPr>
          <w:p w14:paraId="08121A47" w14:textId="77777777" w:rsidR="004927A3" w:rsidRPr="004927A3" w:rsidRDefault="004927A3" w:rsidP="004927A3">
            <w:pPr>
              <w:tabs>
                <w:tab w:val="left" w:pos="0"/>
              </w:tabs>
              <w:spacing w:before="60" w:after="60" w:line="280" w:lineRule="exact"/>
              <w:rPr>
                <w:rFonts w:ascii="Arial" w:eastAsia="Times New Roman" w:hAnsi="Arial" w:cs="Arial"/>
                <w:i/>
                <w:color w:val="008000"/>
              </w:rPr>
            </w:pPr>
            <w:r w:rsidRPr="004927A3">
              <w:rPr>
                <w:rFonts w:ascii="Arial" w:eastAsia="Times New Roman" w:hAnsi="Arial" w:cs="Arial"/>
                <w:b/>
                <w:bCs/>
                <w:color w:val="008000"/>
              </w:rPr>
              <w:lastRenderedPageBreak/>
              <w:t>Es empfiehlt sich immer, die Kündigung schriftlich zu erklären</w:t>
            </w:r>
            <w:r w:rsidRPr="004927A3">
              <w:rPr>
                <w:rFonts w:ascii="Arial" w:eastAsia="Times New Roman" w:hAnsi="Arial" w:cs="Arial"/>
              </w:rPr>
              <w:t xml:space="preserve">. Bitte beachten Sie, dass </w:t>
            </w:r>
            <w:r w:rsidRPr="004927A3">
              <w:rPr>
                <w:rFonts w:ascii="Arial" w:eastAsia="Times New Roman" w:hAnsi="Arial" w:cs="Arial"/>
              </w:rPr>
              <w:lastRenderedPageBreak/>
              <w:t xml:space="preserve">der Betriebsrat über die Kündigung der Betriebsvereinbarung </w:t>
            </w:r>
            <w:r w:rsidRPr="004927A3">
              <w:rPr>
                <w:rFonts w:ascii="Arial" w:eastAsia="Times New Roman" w:hAnsi="Arial" w:cs="Arial"/>
                <w:b/>
                <w:bCs/>
                <w:color w:val="008000"/>
              </w:rPr>
              <w:t xml:space="preserve">stets einen Beschluss </w:t>
            </w:r>
            <w:r w:rsidRPr="004927A3">
              <w:rPr>
                <w:rFonts w:ascii="Arial" w:eastAsia="Times New Roman" w:hAnsi="Arial" w:cs="Arial"/>
              </w:rPr>
              <w:t xml:space="preserve">fassen muss. Die Beschlussfassung muss also ordnungsgemäß in der Tagesordnung zur Betriebsratssitzung enthalten sein, der Betriebsrat muss ordnungsgemäß besetzt und beschlussfähig gewesen sein. Ein </w:t>
            </w:r>
            <w:r w:rsidRPr="004927A3">
              <w:rPr>
                <w:rFonts w:ascii="Arial" w:eastAsia="Times New Roman" w:hAnsi="Arial" w:cs="Arial"/>
                <w:b/>
                <w:bCs/>
                <w:color w:val="008000"/>
              </w:rPr>
              <w:t xml:space="preserve">Beschluss </w:t>
            </w:r>
            <w:r w:rsidRPr="004927A3">
              <w:rPr>
                <w:rFonts w:ascii="Arial" w:eastAsia="Times New Roman" w:hAnsi="Arial" w:cs="Arial"/>
              </w:rPr>
              <w:t>des Betriebsrats könnte z.B. lauten: „Der Betriebsrat beschließt, die Betriebsvereinbarung über die Regelung der betrieblichen Arbeitszeit vom 1.3.1981 zum nächstmöglichen Termin zu kündigen.“</w:t>
            </w:r>
          </w:p>
          <w:p w14:paraId="3986C406" w14:textId="77777777" w:rsidR="004927A3" w:rsidRPr="004927A3" w:rsidRDefault="004927A3" w:rsidP="004927A3">
            <w:pPr>
              <w:tabs>
                <w:tab w:val="left" w:pos="0"/>
              </w:tabs>
              <w:spacing w:before="60" w:after="60" w:line="280" w:lineRule="exact"/>
              <w:rPr>
                <w:rFonts w:ascii="Arial" w:eastAsia="Times New Roman" w:hAnsi="Arial" w:cs="Arial"/>
                <w:i/>
                <w:color w:val="008000"/>
              </w:rPr>
            </w:pPr>
            <w:r w:rsidRPr="004927A3">
              <w:rPr>
                <w:rFonts w:ascii="Arial" w:eastAsia="Times New Roman" w:hAnsi="Arial" w:cs="Arial"/>
              </w:rPr>
              <w:t xml:space="preserve">Daraufhin muss dem Arbeitgeber </w:t>
            </w:r>
            <w:proofErr w:type="gramStart"/>
            <w:r w:rsidRPr="004927A3">
              <w:rPr>
                <w:rFonts w:ascii="Arial" w:eastAsia="Times New Roman" w:hAnsi="Arial" w:cs="Arial"/>
              </w:rPr>
              <w:t xml:space="preserve">gegenüber die </w:t>
            </w:r>
            <w:r w:rsidRPr="004927A3">
              <w:rPr>
                <w:rFonts w:ascii="Arial" w:eastAsia="Times New Roman" w:hAnsi="Arial" w:cs="Arial"/>
                <w:b/>
                <w:bCs/>
                <w:color w:val="008000"/>
              </w:rPr>
              <w:t>Kündigung</w:t>
            </w:r>
            <w:proofErr w:type="gramEnd"/>
            <w:r w:rsidRPr="004927A3">
              <w:rPr>
                <w:rFonts w:ascii="Arial" w:eastAsia="Times New Roman" w:hAnsi="Arial" w:cs="Arial"/>
                <w:b/>
                <w:bCs/>
                <w:color w:val="008000"/>
              </w:rPr>
              <w:t xml:space="preserve"> </w:t>
            </w:r>
            <w:r w:rsidRPr="004927A3">
              <w:rPr>
                <w:rFonts w:ascii="Arial" w:eastAsia="Times New Roman" w:hAnsi="Arial" w:cs="Arial"/>
              </w:rPr>
              <w:t xml:space="preserve">ausgesprochen werden. Das </w:t>
            </w:r>
            <w:r w:rsidRPr="004927A3">
              <w:rPr>
                <w:rFonts w:ascii="Arial" w:eastAsia="Times New Roman" w:hAnsi="Arial" w:cs="Arial"/>
                <w:b/>
                <w:bCs/>
                <w:color w:val="008000"/>
              </w:rPr>
              <w:t xml:space="preserve">Kündigungsschreiben </w:t>
            </w:r>
            <w:r w:rsidRPr="004927A3">
              <w:rPr>
                <w:rFonts w:ascii="Arial" w:eastAsia="Times New Roman" w:hAnsi="Arial" w:cs="Arial"/>
              </w:rPr>
              <w:t>könnte z.B. lauten: „Sehr geehrte Damen und Herren, hiermit kündigen wir die Betriebsvereinbarung über die Regelung der betrieblichen Arbeitszeit vom 1.3.1981 zum nächstmöglichen Termin, dies dürfte der 30.09.2011 sein. Zugleich fordern wir Sie auf, mit dem Betriebsrat Verhandlungen über eine neue Betriebsvereinbarung zu diesem Regelungsgegenstand zu führen …“</w:t>
            </w:r>
          </w:p>
          <w:p w14:paraId="021AF6CC" w14:textId="77777777" w:rsidR="004927A3" w:rsidRPr="004927A3" w:rsidRDefault="004927A3" w:rsidP="004927A3">
            <w:pPr>
              <w:overflowPunct w:val="0"/>
              <w:autoSpaceDE w:val="0"/>
              <w:autoSpaceDN w:val="0"/>
              <w:adjustRightInd w:val="0"/>
              <w:textAlignment w:val="baseline"/>
              <w:rPr>
                <w:rFonts w:ascii="Arial" w:eastAsia="Times New Roman" w:hAnsi="Arial" w:cs="Arial"/>
              </w:rPr>
            </w:pPr>
            <w:r w:rsidRPr="004927A3">
              <w:rPr>
                <w:rFonts w:ascii="Arial" w:eastAsia="Times New Roman" w:hAnsi="Arial" w:cs="Arial"/>
                <w:b/>
                <w:bCs/>
                <w:color w:val="008000"/>
              </w:rPr>
              <w:t>Achtung</w:t>
            </w:r>
            <w:r w:rsidRPr="004927A3">
              <w:rPr>
                <w:rFonts w:ascii="Arial" w:eastAsia="Times New Roman" w:hAnsi="Arial" w:cs="Arial"/>
              </w:rPr>
              <w:t xml:space="preserve">: Bitte beachten Sie, dass die Kündigungsfrist erst zu laufen beginnt, wenn die Kündigung dem Arbeitgeber </w:t>
            </w:r>
            <w:r w:rsidRPr="004927A3">
              <w:rPr>
                <w:rFonts w:ascii="Arial" w:eastAsia="Times New Roman" w:hAnsi="Arial" w:cs="Arial"/>
                <w:b/>
                <w:bCs/>
                <w:color w:val="008000"/>
              </w:rPr>
              <w:t>zugegangen</w:t>
            </w:r>
            <w:r w:rsidRPr="004927A3">
              <w:rPr>
                <w:rFonts w:ascii="Arial" w:eastAsia="Times New Roman" w:hAnsi="Arial" w:cs="Arial"/>
              </w:rPr>
              <w:t xml:space="preserve">, also in seinen „Machtbereich“ gelangt ist. Sorgen Sie am besten dafür, dass Sie den </w:t>
            </w:r>
            <w:r w:rsidRPr="004927A3">
              <w:rPr>
                <w:rFonts w:ascii="Arial" w:eastAsia="Times New Roman" w:hAnsi="Arial" w:cs="Arial"/>
                <w:b/>
                <w:bCs/>
                <w:color w:val="008000"/>
              </w:rPr>
              <w:t xml:space="preserve">Zugang der Kündigung beweisen </w:t>
            </w:r>
            <w:r w:rsidRPr="004927A3">
              <w:rPr>
                <w:rFonts w:ascii="Arial" w:eastAsia="Times New Roman" w:hAnsi="Arial" w:cs="Arial"/>
              </w:rPr>
              <w:t>können, etwa indem Sie sich den Empfang vom Arbeitgeber quittieren lassen oder indem Sie dafür sorgen, dass Sie für die Tatsache der Übergabe des Kündigungsschreibens einen zuverlässigen Zeugen haben.</w:t>
            </w:r>
          </w:p>
        </w:tc>
        <w:tc>
          <w:tcPr>
            <w:tcW w:w="935" w:type="dxa"/>
            <w:tcMar>
              <w:left w:w="85" w:type="dxa"/>
              <w:right w:w="85" w:type="dxa"/>
            </w:tcMar>
          </w:tcPr>
          <w:p w14:paraId="5F7A90B4" w14:textId="77777777" w:rsidR="004927A3" w:rsidRPr="004927A3" w:rsidRDefault="004927A3" w:rsidP="004927A3">
            <w:pPr>
              <w:overflowPunct w:val="0"/>
              <w:autoSpaceDE w:val="0"/>
              <w:autoSpaceDN w:val="0"/>
              <w:adjustRightInd w:val="0"/>
              <w:jc w:val="center"/>
              <w:textAlignment w:val="baseline"/>
              <w:rPr>
                <w:rFonts w:eastAsia="Times New Roman"/>
              </w:rPr>
            </w:pPr>
            <w:r w:rsidRPr="004927A3">
              <w:rPr>
                <w:rFonts w:eastAsia="Times New Roman"/>
              </w:rPr>
              <w:lastRenderedPageBreak/>
              <w:fldChar w:fldCharType="begin">
                <w:ffData>
                  <w:name w:val="Kontrollkästchen1"/>
                  <w:enabled/>
                  <w:calcOnExit w:val="0"/>
                  <w:checkBox>
                    <w:sizeAuto/>
                    <w:default w:val="0"/>
                  </w:checkBox>
                </w:ffData>
              </w:fldChar>
            </w:r>
            <w:r w:rsidRPr="004927A3">
              <w:rPr>
                <w:rFonts w:eastAsia="Times New Roman"/>
              </w:rPr>
              <w:instrText xml:space="preserve"> FORMCHECKBOX </w:instrText>
            </w:r>
            <w:r w:rsidRPr="004927A3">
              <w:rPr>
                <w:rFonts w:eastAsia="Times New Roman"/>
              </w:rPr>
            </w:r>
            <w:r w:rsidRPr="004927A3">
              <w:rPr>
                <w:rFonts w:eastAsia="Times New Roman"/>
              </w:rPr>
              <w:fldChar w:fldCharType="separate"/>
            </w:r>
            <w:r w:rsidRPr="004927A3">
              <w:rPr>
                <w:rFonts w:eastAsia="Times New Roman"/>
              </w:rPr>
              <w:fldChar w:fldCharType="end"/>
            </w:r>
          </w:p>
          <w:p w14:paraId="7C0E23C1" w14:textId="77777777" w:rsidR="004927A3" w:rsidRPr="004927A3" w:rsidRDefault="004927A3" w:rsidP="004927A3">
            <w:pPr>
              <w:tabs>
                <w:tab w:val="left" w:pos="0"/>
              </w:tabs>
              <w:spacing w:before="60" w:after="60" w:line="280" w:lineRule="exact"/>
              <w:rPr>
                <w:rFonts w:ascii="Arial" w:eastAsia="Times New Roman" w:hAnsi="Arial" w:cs="Arial"/>
              </w:rPr>
            </w:pPr>
          </w:p>
        </w:tc>
      </w:tr>
    </w:tbl>
    <w:p w14:paraId="32162638" w14:textId="1647648F" w:rsidR="00645C6A" w:rsidRPr="00B135C6" w:rsidRDefault="00645C6A" w:rsidP="004927A3">
      <w:pPr>
        <w:autoSpaceDE w:val="0"/>
        <w:autoSpaceDN w:val="0"/>
        <w:adjustRightInd w:val="0"/>
        <w:spacing w:after="120"/>
        <w:rPr>
          <w:sz w:val="24"/>
          <w:szCs w:val="24"/>
        </w:rPr>
      </w:pPr>
    </w:p>
    <w:sectPr w:rsidR="00645C6A" w:rsidRPr="00B135C6" w:rsidSect="00AB6068">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6B8D0F5F"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9B72E2">
      <w:rPr>
        <w:sz w:val="16"/>
        <w:szCs w:val="16"/>
      </w:rPr>
      <w:t>Juni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D1737"/>
    <w:multiLevelType w:val="singleLevel"/>
    <w:tmpl w:val="F22E8602"/>
    <w:lvl w:ilvl="0">
      <w:start w:val="1"/>
      <w:numFmt w:val="lowerLetter"/>
      <w:lvlText w:val="%1)"/>
      <w:lvlJc w:val="left"/>
      <w:pPr>
        <w:tabs>
          <w:tab w:val="num" w:pos="714"/>
        </w:tabs>
        <w:ind w:left="714" w:hanging="357"/>
      </w:pPr>
      <w:rPr>
        <w:rFonts w:ascii="Arial" w:hAnsi="Arial" w:cs="Arial"/>
        <w:b w:val="0"/>
        <w:i w:val="0"/>
        <w:color w:val="000000"/>
        <w:position w:val="0"/>
        <w:sz w:val="20"/>
        <w:u w:val="none"/>
      </w:rPr>
    </w:lvl>
  </w:abstractNum>
  <w:abstractNum w:abstractNumId="1"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AB46712"/>
    <w:multiLevelType w:val="multilevel"/>
    <w:tmpl w:val="C73E5312"/>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16B3E"/>
    <w:rsid w:val="00237255"/>
    <w:rsid w:val="002F0F91"/>
    <w:rsid w:val="00430838"/>
    <w:rsid w:val="0043100C"/>
    <w:rsid w:val="004927A3"/>
    <w:rsid w:val="004E4B9B"/>
    <w:rsid w:val="005B72E6"/>
    <w:rsid w:val="005C1193"/>
    <w:rsid w:val="005E2E83"/>
    <w:rsid w:val="0062183F"/>
    <w:rsid w:val="00645C6A"/>
    <w:rsid w:val="00664705"/>
    <w:rsid w:val="007B14D4"/>
    <w:rsid w:val="007C20F8"/>
    <w:rsid w:val="00854679"/>
    <w:rsid w:val="008F1965"/>
    <w:rsid w:val="00960570"/>
    <w:rsid w:val="009B72E2"/>
    <w:rsid w:val="009D1ADA"/>
    <w:rsid w:val="00A61090"/>
    <w:rsid w:val="00AB6068"/>
    <w:rsid w:val="00B06850"/>
    <w:rsid w:val="00B135C6"/>
    <w:rsid w:val="00B874B0"/>
    <w:rsid w:val="00BE3933"/>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 w:type="table" w:customStyle="1" w:styleId="Tabellenraster1">
    <w:name w:val="Tabellenraster1"/>
    <w:basedOn w:val="NormaleTabelle"/>
    <w:next w:val="Tabellenraster"/>
    <w:rsid w:val="004927A3"/>
    <w:pPr>
      <w:spacing w:after="0" w:line="240" w:lineRule="auto"/>
    </w:pPr>
    <w:rPr>
      <w:rFonts w:ascii="Times New Roman" w:eastAsia="SimSu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zlei-hesslin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undesarbeitsgericht.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ka.de"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6171</Characters>
  <Application>Microsoft Office Word</Application>
  <DocSecurity>0</DocSecurity>
  <Lines>51</Lines>
  <Paragraphs>14</Paragraphs>
  <ScaleCrop>false</ScaleCrop>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2022-06-01T11:10:00Z</dcterms:created>
  <dcterms:modified xsi:type="dcterms:W3CDTF">2022-06-01T11:10:00Z</dcterms:modified>
</cp:coreProperties>
</file>