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C20F8" w:rsidRDefault="007C20F8"/>
    <w:p w:rsidR="00AE440F" w:rsidRDefault="00AE440F" w:rsidP="00AE440F">
      <w:pPr>
        <w:jc w:val="both"/>
      </w:pPr>
      <w:r w:rsidRPr="00AE440F">
        <w:rPr>
          <w:rFonts w:cs="Times New Roman"/>
          <w:b/>
          <w:color w:val="943634" w:themeColor="accent2" w:themeShade="BF"/>
          <w:sz w:val="28"/>
          <w:szCs w:val="28"/>
        </w:rPr>
        <w:t>Förderung der Gleichstellung von Frauen und Männern</w:t>
      </w:r>
    </w:p>
    <w:p w:rsidR="00AE440F" w:rsidRDefault="00AE440F" w:rsidP="00AE440F">
      <w:r>
        <w:t>Zwischen der Geschäftsführung des Unternehmens ... und dem Gesamtbetriebsrat wird folgende Betriebsvereinbarung zur Förderung der Gleichstellung von Frauen und Männern geschlossen:</w:t>
      </w:r>
    </w:p>
    <w:p w:rsidR="00AE440F" w:rsidRDefault="00AE440F" w:rsidP="00AE440F">
      <w:pPr>
        <w:rPr>
          <w:b/>
        </w:rPr>
      </w:pPr>
    </w:p>
    <w:p w:rsidR="00AE440F" w:rsidRPr="00C1598E" w:rsidRDefault="00AE440F" w:rsidP="00AE440F">
      <w:pPr>
        <w:rPr>
          <w:b/>
        </w:rPr>
      </w:pPr>
      <w:r w:rsidRPr="00C1598E">
        <w:rPr>
          <w:b/>
        </w:rPr>
        <w:t>Präambel</w:t>
      </w:r>
    </w:p>
    <w:p w:rsidR="00AE440F" w:rsidRPr="00C1598E" w:rsidRDefault="00AE440F" w:rsidP="00AE440F"/>
    <w:p w:rsidR="00AE440F" w:rsidRPr="00C1598E" w:rsidRDefault="00AE440F" w:rsidP="00AE440F">
      <w:r w:rsidRPr="00C1598E">
        <w:t>Die rechtliche Gleichstellung der Frauen hat in der betrieblichen Wirklichkeit noch keine tatsächliche Gleichstellung bewirkt. Deshalb beabsichtigen Geschäftsführung und Gesamtb</w:t>
      </w:r>
      <w:r w:rsidRPr="00C1598E">
        <w:t>e</w:t>
      </w:r>
      <w:r w:rsidRPr="00C1598E">
        <w:t>triebsrat des Unternehmens ... mit dieser Betriebsvereinbarung einen Beitrag zur Erreichung der Gleichstellung von Frauen und Männern zu leisten. Hierzu dienen die folgenden Ma</w:t>
      </w:r>
      <w:r w:rsidRPr="00C1598E">
        <w:t>ß</w:t>
      </w:r>
      <w:r w:rsidRPr="00C1598E">
        <w:t>nahmen:</w:t>
      </w:r>
    </w:p>
    <w:p w:rsidR="00AE440F" w:rsidRDefault="00AE440F" w:rsidP="00AE440F"/>
    <w:p w:rsidR="00AE440F" w:rsidRPr="00253353" w:rsidRDefault="00AE440F" w:rsidP="00AE440F">
      <w:pPr>
        <w:rPr>
          <w:b/>
        </w:rPr>
      </w:pPr>
      <w:r w:rsidRPr="00253353">
        <w:rPr>
          <w:b/>
        </w:rPr>
        <w:t>§ 1 Ermittlung der Beschäftigtenstruktur</w:t>
      </w:r>
    </w:p>
    <w:p w:rsidR="00AE440F" w:rsidRDefault="00AE440F" w:rsidP="00AE440F">
      <w:r>
        <w:t>Die Geschäftsleitung erstellt jährlich eine Statistik über die Beschäftigtenstruktur im Unte</w:t>
      </w:r>
      <w:r>
        <w:t>r</w:t>
      </w:r>
      <w:r>
        <w:t>nehmen, die als Basis der zu treffenden weiteren Maßnahmen dient. Hierzu sind folgende Angaben erforderlich:</w:t>
      </w:r>
    </w:p>
    <w:p w:rsidR="00AE440F" w:rsidRDefault="00AE440F" w:rsidP="00AE440F">
      <w:pPr>
        <w:numPr>
          <w:ilvl w:val="0"/>
          <w:numId w:val="9"/>
        </w:numPr>
        <w:spacing w:after="0" w:line="240" w:lineRule="auto"/>
      </w:pPr>
      <w:r>
        <w:t>Gesamtzahl der im Unternehmen tätigen Beschäftigten, aufgeteilt nach Männern und Frauen</w:t>
      </w:r>
    </w:p>
    <w:p w:rsidR="00AE440F" w:rsidRDefault="00AE440F" w:rsidP="00AE440F">
      <w:pPr>
        <w:ind w:firstLine="705"/>
      </w:pPr>
    </w:p>
    <w:p w:rsidR="00AE440F" w:rsidRDefault="00AE440F" w:rsidP="00AE440F">
      <w:pPr>
        <w:numPr>
          <w:ilvl w:val="0"/>
          <w:numId w:val="9"/>
        </w:numPr>
        <w:spacing w:after="0" w:line="240" w:lineRule="auto"/>
      </w:pPr>
      <w:r>
        <w:t>Gesamtzahl der in den einzelnen Abteilungen tätigen Beschäftigen, aufgeteilt nach Männern und Frauen</w:t>
      </w:r>
    </w:p>
    <w:p w:rsidR="00AE440F" w:rsidRDefault="00AE440F" w:rsidP="00AE440F">
      <w:pPr>
        <w:ind w:firstLine="705"/>
      </w:pPr>
    </w:p>
    <w:p w:rsidR="00AE440F" w:rsidRDefault="00AE440F" w:rsidP="00AE440F">
      <w:pPr>
        <w:numPr>
          <w:ilvl w:val="0"/>
          <w:numId w:val="9"/>
        </w:numPr>
        <w:spacing w:after="0" w:line="240" w:lineRule="auto"/>
      </w:pPr>
      <w:r>
        <w:t>Gesamtzahl der im Unternehmen tätigen Auszubildenden</w:t>
      </w:r>
    </w:p>
    <w:p w:rsidR="00AE440F" w:rsidRDefault="00AE440F" w:rsidP="00AE440F">
      <w:pPr>
        <w:ind w:firstLine="705"/>
      </w:pPr>
    </w:p>
    <w:p w:rsidR="00AE440F" w:rsidRDefault="00AE440F" w:rsidP="00AE440F">
      <w:pPr>
        <w:numPr>
          <w:ilvl w:val="0"/>
          <w:numId w:val="9"/>
        </w:numPr>
        <w:spacing w:after="0" w:line="240" w:lineRule="auto"/>
      </w:pPr>
      <w:r>
        <w:t>Gesamtzahl der in den einzelnen Abteilungen tätigen Auszubildenden, aufgeteilt nach Geschlecht</w:t>
      </w:r>
    </w:p>
    <w:p w:rsidR="00AE440F" w:rsidRDefault="00AE440F" w:rsidP="00AE440F">
      <w:pPr>
        <w:ind w:firstLine="705"/>
      </w:pPr>
    </w:p>
    <w:p w:rsidR="00AE440F" w:rsidRDefault="00AE440F" w:rsidP="00AE440F">
      <w:pPr>
        <w:numPr>
          <w:ilvl w:val="0"/>
          <w:numId w:val="9"/>
        </w:numPr>
        <w:spacing w:after="0" w:line="240" w:lineRule="auto"/>
      </w:pPr>
      <w:r>
        <w:t>Aufteilung der im Unternehmen tätigen Beschäftigten und Auszubildenden nach T</w:t>
      </w:r>
      <w:r>
        <w:t>ä</w:t>
      </w:r>
      <w:r>
        <w:t>tigkeitsmerkmalen und Tarifgruppen</w:t>
      </w:r>
    </w:p>
    <w:p w:rsidR="00AE440F" w:rsidRDefault="00AE440F" w:rsidP="00AE440F">
      <w:pPr>
        <w:ind w:firstLine="705"/>
      </w:pPr>
    </w:p>
    <w:p w:rsidR="00AE440F" w:rsidRDefault="00AE440F" w:rsidP="00AE440F">
      <w:pPr>
        <w:numPr>
          <w:ilvl w:val="0"/>
          <w:numId w:val="9"/>
        </w:numPr>
        <w:spacing w:after="0" w:line="240" w:lineRule="auto"/>
      </w:pPr>
      <w:r>
        <w:t>Ermittlung der Gesamtzahl der Arbeitsplätze, an denen Frauen aus Gründen des A</w:t>
      </w:r>
      <w:r>
        <w:t>r</w:t>
      </w:r>
      <w:r>
        <w:t>beitsschutzes nicht eingesetzt werden dürfen</w:t>
      </w:r>
    </w:p>
    <w:p w:rsidR="00AE440F" w:rsidRDefault="00AE440F" w:rsidP="00AE440F"/>
    <w:p w:rsidR="00AE440F" w:rsidRPr="00253353" w:rsidRDefault="00AE440F" w:rsidP="00AE440F">
      <w:pPr>
        <w:rPr>
          <w:b/>
        </w:rPr>
      </w:pPr>
      <w:r w:rsidRPr="00253353">
        <w:rPr>
          <w:b/>
        </w:rPr>
        <w:t>§ 2 Gleichstellungsbeauftragte</w:t>
      </w:r>
    </w:p>
    <w:p w:rsidR="00AE440F" w:rsidRDefault="00AE440F" w:rsidP="00AE440F"/>
    <w:p w:rsidR="00AE440F" w:rsidRDefault="00AE440F" w:rsidP="00AE440F">
      <w:r>
        <w:t>(1) Geschäftsführung und Gesamtbetriebsrat einigen sich auf die Einsetzung einer Gleichste</w:t>
      </w:r>
      <w:r>
        <w:t>l</w:t>
      </w:r>
      <w:r>
        <w:t>lungsbeauftragten (weiblich oder männlich) für die Amtszeit von zwei Jahren. Die Amtszeit verlängert sich nach Ablauf stillschweigend um jeweils ein Jahr, wenn nicht Geschäftsfü</w:t>
      </w:r>
      <w:r>
        <w:t>h</w:t>
      </w:r>
      <w:r>
        <w:t>rung oder Gesamtbetriebsrat spätestens drei Monate vor Ablauf der jeweiligen Amtszeit eine gegenteilige schriftliche Erklärung abgeben.</w:t>
      </w:r>
    </w:p>
    <w:p w:rsidR="00AE440F" w:rsidRDefault="00AE440F" w:rsidP="00AE440F"/>
    <w:p w:rsidR="00AE440F" w:rsidRDefault="00AE440F" w:rsidP="00AE440F">
      <w:r>
        <w:t>(2) In ihrer Funktion als Gleichstellungsbeauftragte ist sie direkt der Geschäftsführung zug</w:t>
      </w:r>
      <w:r>
        <w:t>e</w:t>
      </w:r>
      <w:r>
        <w:t>ordnet.</w:t>
      </w:r>
    </w:p>
    <w:p w:rsidR="00AE440F" w:rsidRDefault="00AE440F" w:rsidP="00AE440F"/>
    <w:p w:rsidR="00AE440F" w:rsidRDefault="00AE440F" w:rsidP="00AE440F">
      <w:r>
        <w:t>(3) Die Gleichstellungsbeauftragte kann alle relevanten Informationen, die in Zusammenhang mit ihrer Arbeit stehen, bei der Personalabteilung einholen, soweit nicht Gründe des Date</w:t>
      </w:r>
      <w:r>
        <w:t>n</w:t>
      </w:r>
      <w:r>
        <w:t>schutzes und besondere betriebliche Belange dem entgegenstehen. Die Personalabteilung ist verpflichtet, ihr diese Informationen zur Verfügung zu stellen.</w:t>
      </w:r>
    </w:p>
    <w:p w:rsidR="00AE440F" w:rsidRDefault="00AE440F" w:rsidP="00AE440F"/>
    <w:p w:rsidR="00AE440F" w:rsidRDefault="00AE440F" w:rsidP="00AE440F">
      <w:r>
        <w:t>(4) Die Gleichstellungsbeauftragte wird halbtags für ihre speziellen Aufgaben freigestellt.</w:t>
      </w:r>
    </w:p>
    <w:p w:rsidR="00AE440F" w:rsidRDefault="00AE440F" w:rsidP="00AE440F"/>
    <w:p w:rsidR="00AE440F" w:rsidRDefault="00AE440F" w:rsidP="00AE440F">
      <w:r>
        <w:t>(5) Für die Gleichstellungsbeauftragte gilt § 15 Abs. 1 Kündigungsschutzgesetz entsprechend.</w:t>
      </w:r>
    </w:p>
    <w:p w:rsidR="00AE440F" w:rsidRDefault="00AE440F" w:rsidP="00AE440F"/>
    <w:p w:rsidR="00AE440F" w:rsidRPr="00493E23" w:rsidRDefault="00AE440F" w:rsidP="00AE440F">
      <w:pPr>
        <w:rPr>
          <w:b/>
        </w:rPr>
      </w:pPr>
      <w:r w:rsidRPr="00493E23">
        <w:rPr>
          <w:b/>
        </w:rPr>
        <w:t>§ 3 Aufgaben der Gleichstellungsbeauftragten</w:t>
      </w:r>
    </w:p>
    <w:p w:rsidR="00AE440F" w:rsidRDefault="00AE440F" w:rsidP="00AE440F"/>
    <w:p w:rsidR="00AE440F" w:rsidRDefault="00AE440F" w:rsidP="00AE440F">
      <w:r>
        <w:t>Die Gleichstellungsbeauftragte hat die Aufgabe, darauf hinzuwirken und darüber zu wachen, dass das rechtliche Gebot der Gleichberechtigung von Frauen und Männern in der Arbeitswelt erfüllt wird. Hierzu dienen insbesondere folgende Maßnahmen:</w:t>
      </w:r>
    </w:p>
    <w:p w:rsidR="00AE440F" w:rsidRDefault="00AE440F" w:rsidP="00AE440F"/>
    <w:p w:rsidR="00AE440F" w:rsidRDefault="00AE440F" w:rsidP="00AE440F">
      <w:pPr>
        <w:numPr>
          <w:ilvl w:val="0"/>
          <w:numId w:val="10"/>
        </w:numPr>
        <w:spacing w:after="0" w:line="240" w:lineRule="auto"/>
      </w:pPr>
      <w:r>
        <w:t>die Information der Mitarbeiter über die Wirkungsweise und Zielsetzung dieser B</w:t>
      </w:r>
      <w:r>
        <w:t>e</w:t>
      </w:r>
      <w:r>
        <w:t>triebsvereinbarung und die dadurch gegebenen Möglichkeiten</w:t>
      </w:r>
    </w:p>
    <w:p w:rsidR="00AE440F" w:rsidRDefault="00AE440F" w:rsidP="00AE440F">
      <w:pPr>
        <w:ind w:firstLine="705"/>
      </w:pPr>
    </w:p>
    <w:p w:rsidR="00AE440F" w:rsidRDefault="00AE440F" w:rsidP="00AE440F">
      <w:pPr>
        <w:numPr>
          <w:ilvl w:val="0"/>
          <w:numId w:val="10"/>
        </w:numPr>
        <w:spacing w:after="0" w:line="240" w:lineRule="auto"/>
      </w:pPr>
      <w:r>
        <w:t>die Beteiligung der Gleichstellungsbeauftragten bei der Gestaltung der Inhalte zur b</w:t>
      </w:r>
      <w:r>
        <w:t>e</w:t>
      </w:r>
      <w:r>
        <w:t>trieblichen Fort- und Weiterbildung, die die Personalabteilung plant und festlegt</w:t>
      </w:r>
    </w:p>
    <w:p w:rsidR="00AE440F" w:rsidRDefault="00AE440F" w:rsidP="00AE440F">
      <w:pPr>
        <w:ind w:firstLine="705"/>
      </w:pPr>
    </w:p>
    <w:p w:rsidR="00AE440F" w:rsidRDefault="00AE440F" w:rsidP="00AE440F">
      <w:pPr>
        <w:numPr>
          <w:ilvl w:val="0"/>
          <w:numId w:val="10"/>
        </w:numPr>
        <w:spacing w:after="0" w:line="240" w:lineRule="auto"/>
      </w:pPr>
      <w:r>
        <w:t>die Entgegennahme von Vorschlägen und Beschwerden zu Problemen der Gleichb</w:t>
      </w:r>
      <w:r>
        <w:t>e</w:t>
      </w:r>
      <w:r>
        <w:t>rechtigung und Gleichstellung und deren Weitergabe</w:t>
      </w:r>
    </w:p>
    <w:p w:rsidR="00AE440F" w:rsidRDefault="00AE440F" w:rsidP="00AE440F">
      <w:pPr>
        <w:ind w:firstLine="705"/>
      </w:pPr>
    </w:p>
    <w:p w:rsidR="00AE440F" w:rsidRDefault="00AE440F" w:rsidP="00AE440F">
      <w:pPr>
        <w:numPr>
          <w:ilvl w:val="0"/>
          <w:numId w:val="10"/>
        </w:numPr>
        <w:spacing w:after="0" w:line="240" w:lineRule="auto"/>
      </w:pPr>
      <w:r>
        <w:t>die Beratung von Frauen und Männern in Einzelfällen</w:t>
      </w:r>
    </w:p>
    <w:p w:rsidR="00AE440F" w:rsidRDefault="00AE440F" w:rsidP="00AE440F">
      <w:pPr>
        <w:ind w:firstLine="705"/>
      </w:pPr>
    </w:p>
    <w:p w:rsidR="00AE440F" w:rsidRDefault="00AE440F" w:rsidP="00AE440F">
      <w:pPr>
        <w:numPr>
          <w:ilvl w:val="0"/>
          <w:numId w:val="10"/>
        </w:numPr>
        <w:spacing w:after="0" w:line="240" w:lineRule="auto"/>
      </w:pPr>
      <w:r>
        <w:t>die Information der Mitarbeiter – insbesondere der leitenden Mitarbeiter – über das Thema "Chancengleichheit von Frauen und Männern"</w:t>
      </w:r>
    </w:p>
    <w:p w:rsidR="00AE440F" w:rsidRDefault="00AE440F" w:rsidP="00AE440F">
      <w:pPr>
        <w:ind w:firstLine="705"/>
      </w:pPr>
    </w:p>
    <w:p w:rsidR="00AE440F" w:rsidRDefault="00AE440F" w:rsidP="00AE440F">
      <w:pPr>
        <w:numPr>
          <w:ilvl w:val="0"/>
          <w:numId w:val="10"/>
        </w:numPr>
        <w:spacing w:after="0" w:line="240" w:lineRule="auto"/>
      </w:pPr>
      <w:r>
        <w:t>die beratende Mitwirkung an sozialen und organisatorischen Maßnahmen, die die Frauenförderung betreffen</w:t>
      </w:r>
    </w:p>
    <w:p w:rsidR="00AE440F" w:rsidRDefault="00AE440F" w:rsidP="00AE440F">
      <w:pPr>
        <w:ind w:firstLine="705"/>
      </w:pPr>
    </w:p>
    <w:p w:rsidR="00AE440F" w:rsidRDefault="00AE440F" w:rsidP="00AE440F">
      <w:pPr>
        <w:numPr>
          <w:ilvl w:val="0"/>
          <w:numId w:val="10"/>
        </w:numPr>
        <w:spacing w:after="0" w:line="240" w:lineRule="auto"/>
      </w:pPr>
      <w:r>
        <w:t>die Möglichkeit der Zusammenarbeit mit Organisationen, Verbänden, Gewerkschaften usw., die mit Frauenfragen und Frauenproblemen befasst sind</w:t>
      </w:r>
    </w:p>
    <w:p w:rsidR="00AE440F" w:rsidRDefault="00AE440F" w:rsidP="00AE440F"/>
    <w:p w:rsidR="00AE440F" w:rsidRPr="00493E23" w:rsidRDefault="00AE440F" w:rsidP="00AE440F">
      <w:pPr>
        <w:rPr>
          <w:b/>
        </w:rPr>
      </w:pPr>
      <w:r w:rsidRPr="00493E23">
        <w:rPr>
          <w:b/>
        </w:rPr>
        <w:t>§ 4 Besetzung von Stellen im Unternehmen</w:t>
      </w:r>
    </w:p>
    <w:p w:rsidR="00AE440F" w:rsidRDefault="00AE440F" w:rsidP="00AE440F"/>
    <w:p w:rsidR="00AE440F" w:rsidRDefault="00AE440F" w:rsidP="00AE440F">
      <w:r>
        <w:t>(1) Ziel ist es, eine paritätische Besetzung von Stellen durch Frauen und Männer in allen Bereichen und auf allen Qualifikations- und Verantwortungsebenen zu erreichen.</w:t>
      </w:r>
    </w:p>
    <w:p w:rsidR="00AE440F" w:rsidRDefault="00AE440F" w:rsidP="00AE440F"/>
    <w:p w:rsidR="00AE440F" w:rsidRDefault="00AE440F" w:rsidP="00AE440F">
      <w:r>
        <w:t>(2) Bei Stellenausschreibungen ist grundsätzlich sowohl die weibliche als auch die männliche Form zu verwenden. Die Anforderungs- und Qualifikationsprofile dürfen kein Geschlecht benachteiligen.</w:t>
      </w:r>
    </w:p>
    <w:p w:rsidR="00AE440F" w:rsidRDefault="00AE440F" w:rsidP="00AE440F"/>
    <w:p w:rsidR="00AE440F" w:rsidRDefault="00AE440F" w:rsidP="00AE440F">
      <w:r>
        <w:t>(3) Bei der Abfassung von Stellenausschreibungen für Stellen in den Bereichen, in denen ein Geschlecht unterrepräsentiert ist, sollen Personen dieses Geschlechts gezielt durch den Zusatz angesprochen werden: „Die Geschäftsleitung strebt an, den Frauenanteil /Männeranteil in diesem Arbeitsbereich/Funktionsbereich zu erhöhen. Daher werden entsprechend qualifizierte Frauen oder Männer aufgefordert, sich zu bewerben."</w:t>
      </w:r>
    </w:p>
    <w:p w:rsidR="00AE440F" w:rsidRDefault="00AE440F" w:rsidP="00AE440F"/>
    <w:p w:rsidR="00AE440F" w:rsidRDefault="00AE440F" w:rsidP="00AE440F">
      <w:r>
        <w:t>(4) In Bereichen, in denen Frauen unterrepräsentiert sind, werden alle Bewerberinnen, die die formalen Voraussetzungen erfüllen, in das Auswahlverfahren einbezogen. Ist wegen der Vielzahl der Bewerbungen dieses nicht möglich, werden Bewerberinnen mindestens zu 50 % in das Auswahlverfahren einbezogen. Gleiches gilt für Männer, falls sie unterrepräsentiert sind.</w:t>
      </w:r>
    </w:p>
    <w:p w:rsidR="00AE440F" w:rsidRDefault="00AE440F" w:rsidP="00AE440F"/>
    <w:p w:rsidR="00AE440F" w:rsidRDefault="00AE440F" w:rsidP="00AE440F">
      <w:r>
        <w:lastRenderedPageBreak/>
        <w:t>(5) Die Gleichstellungsbeauftragte erhält auf ihren Wunsch hin Informationen über die Zahl der Bewerbungen auf ausgeschriebene Stellen sowie Einblick in die Unterlagen der Bewerber und Bewerberinnen und die Unterlagen der zur Einstellung vorgesehenen Person.</w:t>
      </w:r>
    </w:p>
    <w:p w:rsidR="00AE440F" w:rsidRDefault="00AE440F" w:rsidP="00AE440F"/>
    <w:p w:rsidR="00AE440F" w:rsidRDefault="00AE440F" w:rsidP="00AE440F">
      <w:r>
        <w:t>(6) Bei der Besetzung von Stellen werden Frauen bei gleicher Eignung, Befähigung und fachlicher Leistung wie männliche Bewerber solange vorrangig eingestellt, wie sie unterr</w:t>
      </w:r>
      <w:r>
        <w:t>e</w:t>
      </w:r>
      <w:r>
        <w:t>präsentiert sind. Bei der Versetzung auf höherwertige Stellen werden Frauen bei gleicher Eignung, Befähigung und fachlicher Leistung für die Stelle vorrangig berücksichtigt, wenn sie in den entsprechenden Funktionen/Bereichen und Vergütungsgruppen unterrepräsentiert sind. Gleiches gilt für Männer, falls sie unterrepräsentiert sind.</w:t>
      </w:r>
    </w:p>
    <w:p w:rsidR="00AE440F" w:rsidRDefault="00AE440F" w:rsidP="00AE440F"/>
    <w:p w:rsidR="00AE440F" w:rsidRDefault="00AE440F" w:rsidP="00AE440F">
      <w:r>
        <w:t>(7) Bei Einstellungen, Versetzungen und Umsetzungen dürfen Ausfallzeiten durch Kinderb</w:t>
      </w:r>
      <w:r>
        <w:t>e</w:t>
      </w:r>
      <w:r>
        <w:t>treuung und/oder Teilzeitarbeit sich nicht nachteilig auswirken.</w:t>
      </w:r>
    </w:p>
    <w:p w:rsidR="00AE440F" w:rsidRDefault="00AE440F" w:rsidP="00AE440F"/>
    <w:p w:rsidR="00AE440F" w:rsidRDefault="00AE440F" w:rsidP="00AE440F">
      <w:r>
        <w:t>(8) Soweit betrieblich möglich, sollen alle Arbeitsplätze auch als Teilzeitarbeitsplätze ausg</w:t>
      </w:r>
      <w:r>
        <w:t>e</w:t>
      </w:r>
      <w:r>
        <w:t>schrieben werden.</w:t>
      </w:r>
    </w:p>
    <w:p w:rsidR="00AE440F" w:rsidRDefault="00AE440F" w:rsidP="00AE440F"/>
    <w:p w:rsidR="00AE440F" w:rsidRPr="00493E23" w:rsidRDefault="00AE440F" w:rsidP="00AE440F">
      <w:pPr>
        <w:rPr>
          <w:b/>
        </w:rPr>
      </w:pPr>
      <w:r w:rsidRPr="00493E23">
        <w:rPr>
          <w:b/>
        </w:rPr>
        <w:t>§ 5 Auszubildende</w:t>
      </w:r>
    </w:p>
    <w:p w:rsidR="00AE440F" w:rsidRDefault="00AE440F" w:rsidP="00AE440F"/>
    <w:p w:rsidR="00AE440F" w:rsidRDefault="00AE440F" w:rsidP="00AE440F">
      <w:r>
        <w:t>(1) Bei der Auswahl der Auszubildenden werden – solange kein Gleichstand erreicht ist – bei gleichen Qualifikationen Bewerbungen von Frauen vorrangig berücksichtigt.</w:t>
      </w:r>
    </w:p>
    <w:p w:rsidR="00AE440F" w:rsidRDefault="00AE440F" w:rsidP="00AE440F"/>
    <w:p w:rsidR="00AE440F" w:rsidRDefault="00AE440F" w:rsidP="00AE440F">
      <w:r>
        <w:t>(2) Bei der Übernahme von weiblichen Auszubildenden ist bei der Auswahlentscheidung § 4 Abs. 6 entsprechend anzuwenden.</w:t>
      </w:r>
    </w:p>
    <w:p w:rsidR="00AE440F" w:rsidRDefault="00AE440F" w:rsidP="00AE440F"/>
    <w:p w:rsidR="00AE440F" w:rsidRPr="00493E23" w:rsidRDefault="00AE440F" w:rsidP="00AE440F">
      <w:pPr>
        <w:rPr>
          <w:b/>
        </w:rPr>
      </w:pPr>
      <w:r w:rsidRPr="00493E23">
        <w:rPr>
          <w:b/>
        </w:rPr>
        <w:t>§ 6 Arbeitszeiten/Teilzeitarbeit</w:t>
      </w:r>
    </w:p>
    <w:p w:rsidR="00AE440F" w:rsidRDefault="00AE440F" w:rsidP="00AE440F"/>
    <w:p w:rsidR="00AE440F" w:rsidRDefault="00AE440F" w:rsidP="00AE440F">
      <w:r>
        <w:t>(1) Der Antrag von Beschäftigten auf Reduzierung der Arbeitszeit aus persönlichen Gründen wird sorgfältig geprüft. Wenn möglich, wird diesem Antrag entsprochen.</w:t>
      </w:r>
    </w:p>
    <w:p w:rsidR="00AE440F" w:rsidRDefault="00AE440F" w:rsidP="00AE440F"/>
    <w:p w:rsidR="00AE440F" w:rsidRDefault="00AE440F" w:rsidP="00AE440F">
      <w:r>
        <w:lastRenderedPageBreak/>
        <w:t>(2) Teilzeitbeschäftigte erhalten die gleichen beruflichen Entwicklungs- und Fortbildung</w:t>
      </w:r>
      <w:r>
        <w:t>s</w:t>
      </w:r>
      <w:r>
        <w:t>möglichkeiten wie Vollzeitbeschäftigte.</w:t>
      </w:r>
    </w:p>
    <w:p w:rsidR="00AE440F" w:rsidRDefault="00AE440F" w:rsidP="00AE440F"/>
    <w:p w:rsidR="00AE440F" w:rsidRDefault="00AE440F" w:rsidP="00AE440F">
      <w:r>
        <w:t>(3) Der Antrag von Teilzeitbeschäftigten auf Wiederaufstockung der Arbeitszeit wird sorgfä</w:t>
      </w:r>
      <w:r>
        <w:t>l</w:t>
      </w:r>
      <w:r>
        <w:t>tig geprüft. Wenn möglich, wird diesem Antrag entsprochen.</w:t>
      </w:r>
    </w:p>
    <w:p w:rsidR="00AE440F" w:rsidRDefault="00AE440F" w:rsidP="00AE440F"/>
    <w:p w:rsidR="00AE440F" w:rsidRPr="00493E23" w:rsidRDefault="00AE440F" w:rsidP="00AE440F">
      <w:pPr>
        <w:rPr>
          <w:b/>
        </w:rPr>
      </w:pPr>
      <w:r w:rsidRPr="00493E23">
        <w:rPr>
          <w:b/>
        </w:rPr>
        <w:t>§ 7 Beurlaubung</w:t>
      </w:r>
    </w:p>
    <w:p w:rsidR="00AE440F" w:rsidRDefault="00AE440F" w:rsidP="00AE440F"/>
    <w:p w:rsidR="00AE440F" w:rsidRDefault="00AE440F" w:rsidP="00AE440F">
      <w:r>
        <w:t>(1) Zum Zwecke der Kindererziehung und aus anderen familiären Gründen kann Sonderu</w:t>
      </w:r>
      <w:r>
        <w:t>r</w:t>
      </w:r>
      <w:r>
        <w:t>laub gewährt werden.</w:t>
      </w:r>
    </w:p>
    <w:p w:rsidR="00AE440F" w:rsidRDefault="00AE440F" w:rsidP="00AE440F"/>
    <w:p w:rsidR="00AE440F" w:rsidRDefault="00AE440F" w:rsidP="00AE440F">
      <w:r>
        <w:t>(2) Nach Unterbrechung der beruflichen Tätigkeit soll die Wiedereingliederung erleichtert werden. Auf Wunsch der beurlaubten Person kann ein halbes Jahr vor der Wiederaufnahme der Tätigkeit eine Beratung durch die Gleichstellungsbeauftragte und/oder die Personalabte</w:t>
      </w:r>
      <w:r>
        <w:t>i</w:t>
      </w:r>
      <w:r>
        <w:t>lung erfolgen.</w:t>
      </w:r>
    </w:p>
    <w:p w:rsidR="00AE440F" w:rsidRDefault="00AE440F" w:rsidP="00AE440F"/>
    <w:p w:rsidR="00AE440F" w:rsidRDefault="00AE440F" w:rsidP="00AE440F">
      <w:r>
        <w:t>(3) Es sollen auch während der Beurlaubung Fort- und Weiterbildungsmaßnahmen angeboten werden, damit die zeitweilige Unterbrechung der Berufstätigkeit keine nachteiligen Auswi</w:t>
      </w:r>
      <w:r>
        <w:t>r</w:t>
      </w:r>
      <w:r>
        <w:t>kungen auf die berufliche Entwicklung hat.</w:t>
      </w:r>
    </w:p>
    <w:p w:rsidR="00AE440F" w:rsidRDefault="00AE440F" w:rsidP="00AE440F"/>
    <w:p w:rsidR="00AE440F" w:rsidRDefault="00AE440F" w:rsidP="00AE440F">
      <w:r>
        <w:t>(4) Um zeitweilig Beurlaubten den Kontakt zum Unternehmen zu erhalten, sollen der beu</w:t>
      </w:r>
      <w:r>
        <w:t>r</w:t>
      </w:r>
      <w:r>
        <w:t>laubten Person bei betrieblichem Bedarf Urlaubs- und Krankheitsvertretungen angeboten werden. Sie sollen regelmäßig Informationsmaterial über die Arbeit der Stiftung erhalten.</w:t>
      </w:r>
    </w:p>
    <w:p w:rsidR="00AE440F" w:rsidRDefault="00AE440F" w:rsidP="00AE440F"/>
    <w:p w:rsidR="00AE440F" w:rsidRPr="00493E23" w:rsidRDefault="00AE440F" w:rsidP="00AE440F">
      <w:pPr>
        <w:rPr>
          <w:b/>
        </w:rPr>
      </w:pPr>
      <w:r w:rsidRPr="00493E23">
        <w:rPr>
          <w:b/>
        </w:rPr>
        <w:t>§ 8 Berufliche Fort- und Weiterbildung</w:t>
      </w:r>
    </w:p>
    <w:p w:rsidR="00AE440F" w:rsidRDefault="00AE440F" w:rsidP="00AE440F"/>
    <w:p w:rsidR="00AE440F" w:rsidRDefault="00AE440F" w:rsidP="00AE440F">
      <w:r>
        <w:t>(1) Die Gleichstellungsbeauftragte achtet darauf, dass – bei der inhaltlichen Gestaltung von Fortbildungsmaßnahmen das Thema „Gleichstellung von Mann und Frau" besonders berüc</w:t>
      </w:r>
      <w:r>
        <w:t>k</w:t>
      </w:r>
      <w:r>
        <w:t>sichtigt wird.</w:t>
      </w:r>
    </w:p>
    <w:p w:rsidR="00AE440F" w:rsidRDefault="00AE440F" w:rsidP="00AE440F"/>
    <w:p w:rsidR="00AE440F" w:rsidRDefault="00AE440F" w:rsidP="00AE440F">
      <w:r>
        <w:t>(2) Die Teilnahme von Frauen an Fort- und Weiterbildungsmaßnahmen soll an allen betriebl</w:t>
      </w:r>
      <w:r>
        <w:t>i</w:t>
      </w:r>
      <w:r>
        <w:t>chen Stellen besonders gefördert werden.</w:t>
      </w:r>
    </w:p>
    <w:p w:rsidR="00AE440F" w:rsidRDefault="00AE440F" w:rsidP="00AE440F"/>
    <w:p w:rsidR="00AE440F" w:rsidRDefault="00AE440F" w:rsidP="00AE440F">
      <w:r>
        <w:t>(3) Beschäftigten mit betreuungsbedürftigen Kindern und Teilzeitbeschäftigten soll die Teilnahme an Fort- und Weiterbildungsmaßnahmen erleichtert werden.</w:t>
      </w:r>
    </w:p>
    <w:p w:rsidR="00AE440F" w:rsidRDefault="00AE440F" w:rsidP="00AE440F"/>
    <w:p w:rsidR="00AE440F" w:rsidRPr="00493E23" w:rsidRDefault="00AE440F" w:rsidP="00AE440F">
      <w:pPr>
        <w:rPr>
          <w:b/>
        </w:rPr>
      </w:pPr>
      <w:r w:rsidRPr="00493E23">
        <w:rPr>
          <w:b/>
        </w:rPr>
        <w:t>§ 9 Zusammenarbeit zwischen Geschäftsführung, Gleichstellungsbeauftragten und Gesamtbetriebsrat</w:t>
      </w:r>
    </w:p>
    <w:p w:rsidR="00AE440F" w:rsidRDefault="00AE440F" w:rsidP="00AE440F"/>
    <w:p w:rsidR="00AE440F" w:rsidRDefault="00AE440F" w:rsidP="00AE440F">
      <w:r>
        <w:t>Halbjährlich beraten Geschäftsführung, Gleichstellungsbeauftragte und Gesamtbetriebsrat über die Konkretisierung und Weiterentwicklung der Maßnahmen zur Förderung der Gleic</w:t>
      </w:r>
      <w:r>
        <w:t>h</w:t>
      </w:r>
      <w:r>
        <w:t>stellung von Frauen und Männern.</w:t>
      </w:r>
    </w:p>
    <w:p w:rsidR="00AE440F" w:rsidRDefault="00AE440F" w:rsidP="00AE440F"/>
    <w:p w:rsidR="00AE440F" w:rsidRPr="00493E23" w:rsidRDefault="00AE440F" w:rsidP="00AE440F">
      <w:pPr>
        <w:rPr>
          <w:b/>
        </w:rPr>
      </w:pPr>
      <w:r w:rsidRPr="00493E23">
        <w:rPr>
          <w:b/>
        </w:rPr>
        <w:t>§ 10 Berichterstattung</w:t>
      </w:r>
    </w:p>
    <w:p w:rsidR="00AE440F" w:rsidRDefault="00AE440F" w:rsidP="00AE440F"/>
    <w:p w:rsidR="00AE440F" w:rsidRDefault="00AE440F" w:rsidP="00AE440F">
      <w:r>
        <w:t>Die Gleichstellungsbeauftragte berichtet jährlich der Geschäftsführung und den Betriebsräten über die Förderung der Gleichstellung von Frauen und Männern bei der Arbeit und über künftige Maßnahmen.</w:t>
      </w:r>
    </w:p>
    <w:p w:rsidR="00AE440F" w:rsidRDefault="00AE440F" w:rsidP="00AE440F"/>
    <w:p w:rsidR="00AE440F" w:rsidRPr="00493E23" w:rsidRDefault="00AE440F" w:rsidP="00AE440F">
      <w:pPr>
        <w:rPr>
          <w:b/>
        </w:rPr>
      </w:pPr>
      <w:r w:rsidRPr="00493E23">
        <w:rPr>
          <w:b/>
        </w:rPr>
        <w:t>§ 11 In-Kraft-Treten</w:t>
      </w:r>
    </w:p>
    <w:p w:rsidR="00AE440F" w:rsidRDefault="00AE440F" w:rsidP="00AE440F">
      <w:r>
        <w:t>Diese Betriebsvereinbarung tritt am ... in Kraft. Sie kann mit einer Frist von drei Monaten zum Ende eines Kalenderjahres, erstmals zum ... gekündigt werden.</w:t>
      </w:r>
    </w:p>
    <w:p w:rsidR="00AE440F" w:rsidRDefault="00AE440F" w:rsidP="00AE440F"/>
    <w:p w:rsidR="00AE440F" w:rsidRDefault="00AE440F" w:rsidP="00AE440F">
      <w:r>
        <w:t>..., den ...</w:t>
      </w:r>
    </w:p>
    <w:p w:rsidR="00AE440F" w:rsidRDefault="00AE440F" w:rsidP="00AE440F"/>
    <w:p w:rsidR="00AE440F" w:rsidRDefault="00AE440F" w:rsidP="00AE440F">
      <w:r>
        <w:t>___________________</w:t>
      </w:r>
    </w:p>
    <w:p w:rsidR="00AE440F" w:rsidRDefault="00AE440F" w:rsidP="00AE440F"/>
    <w:p w:rsidR="00AE440F" w:rsidRDefault="00AE440F" w:rsidP="00AE440F">
      <w:r>
        <w:t>_____________________</w:t>
      </w:r>
    </w:p>
    <w:p w:rsidR="00AE440F" w:rsidRDefault="00AE440F" w:rsidP="00AE440F">
      <w:r>
        <w:t>Geschäftsleitung</w:t>
      </w:r>
    </w:p>
    <w:p w:rsidR="00AE440F" w:rsidRDefault="00AE440F" w:rsidP="00AE440F">
      <w:r>
        <w:t>G</w:t>
      </w:r>
      <w:r>
        <w:t>esamtbetriebsrat</w:t>
      </w:r>
      <w:bookmarkStart w:id="0" w:name="_GoBack"/>
      <w:bookmarkEnd w:id="0"/>
    </w:p>
    <w:sectPr w:rsidR="00AE440F" w:rsidSect="00AB6068">
      <w:headerReference w:type="default" r:id="rId8"/>
      <w:footerReference w:type="default" r:id="rId9"/>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84A2B" w:rsidRDefault="00284A2B" w:rsidP="00645C6A">
      <w:pPr>
        <w:spacing w:after="0" w:line="240" w:lineRule="auto"/>
      </w:pPr>
      <w:r>
        <w:separator/>
      </w:r>
    </w:p>
  </w:endnote>
  <w:endnote w:type="continuationSeparator" w:id="0">
    <w:p w:rsidR="00284A2B" w:rsidRDefault="00284A2B" w:rsidP="00645C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5C6A" w:rsidRPr="007B14D4" w:rsidRDefault="00645C6A" w:rsidP="007B14D4">
    <w:pPr>
      <w:pStyle w:val="Fuzeile"/>
      <w:jc w:val="center"/>
      <w:rPr>
        <w:b/>
        <w:color w:val="A6A6A6" w:themeColor="background1" w:themeShade="A6"/>
        <w:sz w:val="18"/>
        <w:szCs w:val="18"/>
      </w:rPr>
    </w:pPr>
    <w:r w:rsidRPr="007B14D4">
      <w:rPr>
        <w:b/>
        <w:color w:val="A6A6A6" w:themeColor="background1" w:themeShade="A6"/>
        <w:sz w:val="18"/>
        <w:szCs w:val="18"/>
      </w:rPr>
      <w:t xml:space="preserve">Alle Angaben ohne </w:t>
    </w:r>
    <w:r w:rsidR="00154639" w:rsidRPr="007B14D4">
      <w:rPr>
        <w:b/>
        <w:color w:val="A6A6A6" w:themeColor="background1" w:themeShade="A6"/>
        <w:sz w:val="18"/>
        <w:szCs w:val="18"/>
      </w:rPr>
      <w:t>Gewähr | Betriebsrat</w:t>
    </w:r>
    <w:r w:rsidR="005B72E6">
      <w:rPr>
        <w:b/>
        <w:color w:val="A6A6A6" w:themeColor="background1" w:themeShade="A6"/>
        <w:sz w:val="18"/>
        <w:szCs w:val="18"/>
      </w:rPr>
      <w:t xml:space="preserve"> Kompakt</w:t>
    </w:r>
    <w:r w:rsidR="009D1ADA" w:rsidRPr="007B14D4">
      <w:rPr>
        <w:b/>
        <w:color w:val="A6A6A6" w:themeColor="background1" w:themeShade="A6"/>
        <w:sz w:val="18"/>
        <w:szCs w:val="18"/>
      </w:rPr>
      <w:t xml:space="preserve"> </w:t>
    </w:r>
    <w:r w:rsidR="00DD50AE">
      <w:rPr>
        <w:b/>
        <w:color w:val="A6A6A6" w:themeColor="background1" w:themeShade="A6"/>
        <w:sz w:val="18"/>
        <w:szCs w:val="18"/>
      </w:rPr>
      <w:t>Februar 2017</w:t>
    </w:r>
    <w:r w:rsidRPr="007B14D4">
      <w:rPr>
        <w:b/>
        <w:color w:val="A6A6A6" w:themeColor="background1" w:themeShade="A6"/>
        <w:sz w:val="18"/>
        <w:szCs w:val="18"/>
      </w:rPr>
      <w:t xml:space="preserve"> | </w:t>
    </w:r>
    <w:r w:rsidR="00154639" w:rsidRPr="007B14D4">
      <w:rPr>
        <w:b/>
        <w:color w:val="A6A6A6" w:themeColor="background1" w:themeShade="A6"/>
        <w:sz w:val="18"/>
        <w:szCs w:val="18"/>
      </w:rPr>
      <w:t>www.</w:t>
    </w:r>
    <w:r w:rsidR="0062183F">
      <w:rPr>
        <w:b/>
        <w:color w:val="A6A6A6" w:themeColor="background1" w:themeShade="A6"/>
        <w:sz w:val="18"/>
        <w:szCs w:val="18"/>
      </w:rPr>
      <w:t>b</w:t>
    </w:r>
    <w:r w:rsidR="00154639" w:rsidRPr="007B14D4">
      <w:rPr>
        <w:b/>
        <w:color w:val="A6A6A6" w:themeColor="background1" w:themeShade="A6"/>
        <w:sz w:val="18"/>
        <w:szCs w:val="18"/>
      </w:rPr>
      <w:t>etriebsrat</w:t>
    </w:r>
    <w:r w:rsidR="005B72E6">
      <w:rPr>
        <w:b/>
        <w:color w:val="A6A6A6" w:themeColor="background1" w:themeShade="A6"/>
        <w:sz w:val="18"/>
        <w:szCs w:val="18"/>
      </w:rPr>
      <w:t>-kompakt</w:t>
    </w:r>
    <w:r w:rsidR="00154639" w:rsidRPr="007B14D4">
      <w:rPr>
        <w:b/>
        <w:color w:val="A6A6A6" w:themeColor="background1" w:themeShade="A6"/>
        <w:sz w:val="18"/>
        <w:szCs w:val="18"/>
      </w:rPr>
      <w:t>.de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84A2B" w:rsidRDefault="00284A2B" w:rsidP="00645C6A">
      <w:pPr>
        <w:spacing w:after="0" w:line="240" w:lineRule="auto"/>
      </w:pPr>
      <w:r>
        <w:separator/>
      </w:r>
    </w:p>
  </w:footnote>
  <w:footnote w:type="continuationSeparator" w:id="0">
    <w:p w:rsidR="00284A2B" w:rsidRDefault="00284A2B" w:rsidP="00645C6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5C6A" w:rsidRDefault="005B72E6">
    <w:pPr>
      <w:pStyle w:val="Kopfzeile"/>
    </w:pPr>
    <w:r>
      <w:rPr>
        <w:noProof/>
        <w:lang w:eastAsia="de-DE"/>
      </w:rPr>
      <w:drawing>
        <wp:inline distT="0" distB="0" distL="0" distR="0" wp14:anchorId="3270A23B" wp14:editId="260C855B">
          <wp:extent cx="5760720" cy="1159510"/>
          <wp:effectExtent l="0" t="0" r="0" b="254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etriebsrat_kompakt.png"/>
                  <pic:cNvPicPr/>
                </pic:nvPicPr>
                <pic:blipFill>
                  <a:blip r:embed="rId1">
                    <a:extLst>
                      <a:ext uri="{28A0092B-C50C-407E-A947-70E740481C1C}">
                        <a14:useLocalDpi xmlns:a14="http://schemas.microsoft.com/office/drawing/2010/main" val="0"/>
                      </a:ext>
                    </a:extLst>
                  </a:blip>
                  <a:stretch>
                    <a:fillRect/>
                  </a:stretch>
                </pic:blipFill>
                <pic:spPr>
                  <a:xfrm>
                    <a:off x="0" y="0"/>
                    <a:ext cx="5760720" cy="1159510"/>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7013A48"/>
    <w:multiLevelType w:val="multilevel"/>
    <w:tmpl w:val="64DCA2B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start w:val="1"/>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B19284C"/>
    <w:multiLevelType w:val="multilevel"/>
    <w:tmpl w:val="6FDCA5B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FCF49AD"/>
    <w:multiLevelType w:val="hybridMultilevel"/>
    <w:tmpl w:val="6994E91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nsid w:val="52474663"/>
    <w:multiLevelType w:val="hybridMultilevel"/>
    <w:tmpl w:val="AFD4F930"/>
    <w:lvl w:ilvl="0" w:tplc="04070015">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nsid w:val="5F56327E"/>
    <w:multiLevelType w:val="hybridMultilevel"/>
    <w:tmpl w:val="635C28D2"/>
    <w:lvl w:ilvl="0" w:tplc="04070015">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nsid w:val="61216FF0"/>
    <w:multiLevelType w:val="hybridMultilevel"/>
    <w:tmpl w:val="C2F6F076"/>
    <w:lvl w:ilvl="0" w:tplc="04070015">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nsid w:val="62AD41E2"/>
    <w:multiLevelType w:val="hybridMultilevel"/>
    <w:tmpl w:val="85D0EE1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nsid w:val="6D5F1234"/>
    <w:multiLevelType w:val="multilevel"/>
    <w:tmpl w:val="1004BCF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7D6E48A6"/>
    <w:multiLevelType w:val="multilevel"/>
    <w:tmpl w:val="8108794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7FE54F52"/>
    <w:multiLevelType w:val="hybridMultilevel"/>
    <w:tmpl w:val="93268A40"/>
    <w:lvl w:ilvl="0" w:tplc="5B2C0F1A">
      <w:start w:val="1"/>
      <w:numFmt w:val="bullet"/>
      <w:lvlText w:val="•"/>
      <w:lvlJc w:val="left"/>
      <w:pPr>
        <w:tabs>
          <w:tab w:val="num" w:pos="720"/>
        </w:tabs>
        <w:ind w:left="720" w:hanging="360"/>
      </w:pPr>
      <w:rPr>
        <w:rFonts w:ascii="Arial" w:hAnsi="Arial" w:hint="default"/>
      </w:rPr>
    </w:lvl>
    <w:lvl w:ilvl="1" w:tplc="A3BE4156" w:tentative="1">
      <w:start w:val="1"/>
      <w:numFmt w:val="bullet"/>
      <w:lvlText w:val="•"/>
      <w:lvlJc w:val="left"/>
      <w:pPr>
        <w:tabs>
          <w:tab w:val="num" w:pos="1440"/>
        </w:tabs>
        <w:ind w:left="1440" w:hanging="360"/>
      </w:pPr>
      <w:rPr>
        <w:rFonts w:ascii="Arial" w:hAnsi="Arial" w:hint="default"/>
      </w:rPr>
    </w:lvl>
    <w:lvl w:ilvl="2" w:tplc="FE1E77E2" w:tentative="1">
      <w:start w:val="1"/>
      <w:numFmt w:val="bullet"/>
      <w:lvlText w:val="•"/>
      <w:lvlJc w:val="left"/>
      <w:pPr>
        <w:tabs>
          <w:tab w:val="num" w:pos="2160"/>
        </w:tabs>
        <w:ind w:left="2160" w:hanging="360"/>
      </w:pPr>
      <w:rPr>
        <w:rFonts w:ascii="Arial" w:hAnsi="Arial" w:hint="default"/>
      </w:rPr>
    </w:lvl>
    <w:lvl w:ilvl="3" w:tplc="8F38017C" w:tentative="1">
      <w:start w:val="1"/>
      <w:numFmt w:val="bullet"/>
      <w:lvlText w:val="•"/>
      <w:lvlJc w:val="left"/>
      <w:pPr>
        <w:tabs>
          <w:tab w:val="num" w:pos="2880"/>
        </w:tabs>
        <w:ind w:left="2880" w:hanging="360"/>
      </w:pPr>
      <w:rPr>
        <w:rFonts w:ascii="Arial" w:hAnsi="Arial" w:hint="default"/>
      </w:rPr>
    </w:lvl>
    <w:lvl w:ilvl="4" w:tplc="5D9A78D6" w:tentative="1">
      <w:start w:val="1"/>
      <w:numFmt w:val="bullet"/>
      <w:lvlText w:val="•"/>
      <w:lvlJc w:val="left"/>
      <w:pPr>
        <w:tabs>
          <w:tab w:val="num" w:pos="3600"/>
        </w:tabs>
        <w:ind w:left="3600" w:hanging="360"/>
      </w:pPr>
      <w:rPr>
        <w:rFonts w:ascii="Arial" w:hAnsi="Arial" w:hint="default"/>
      </w:rPr>
    </w:lvl>
    <w:lvl w:ilvl="5" w:tplc="44942CDE" w:tentative="1">
      <w:start w:val="1"/>
      <w:numFmt w:val="bullet"/>
      <w:lvlText w:val="•"/>
      <w:lvlJc w:val="left"/>
      <w:pPr>
        <w:tabs>
          <w:tab w:val="num" w:pos="4320"/>
        </w:tabs>
        <w:ind w:left="4320" w:hanging="360"/>
      </w:pPr>
      <w:rPr>
        <w:rFonts w:ascii="Arial" w:hAnsi="Arial" w:hint="default"/>
      </w:rPr>
    </w:lvl>
    <w:lvl w:ilvl="6" w:tplc="9AC2A9FE" w:tentative="1">
      <w:start w:val="1"/>
      <w:numFmt w:val="bullet"/>
      <w:lvlText w:val="•"/>
      <w:lvlJc w:val="left"/>
      <w:pPr>
        <w:tabs>
          <w:tab w:val="num" w:pos="5040"/>
        </w:tabs>
        <w:ind w:left="5040" w:hanging="360"/>
      </w:pPr>
      <w:rPr>
        <w:rFonts w:ascii="Arial" w:hAnsi="Arial" w:hint="default"/>
      </w:rPr>
    </w:lvl>
    <w:lvl w:ilvl="7" w:tplc="0AD04A5E" w:tentative="1">
      <w:start w:val="1"/>
      <w:numFmt w:val="bullet"/>
      <w:lvlText w:val="•"/>
      <w:lvlJc w:val="left"/>
      <w:pPr>
        <w:tabs>
          <w:tab w:val="num" w:pos="5760"/>
        </w:tabs>
        <w:ind w:left="5760" w:hanging="360"/>
      </w:pPr>
      <w:rPr>
        <w:rFonts w:ascii="Arial" w:hAnsi="Arial" w:hint="default"/>
      </w:rPr>
    </w:lvl>
    <w:lvl w:ilvl="8" w:tplc="8F2E4B2A" w:tentative="1">
      <w:start w:val="1"/>
      <w:numFmt w:val="bullet"/>
      <w:lvlText w:val="•"/>
      <w:lvlJc w:val="left"/>
      <w:pPr>
        <w:tabs>
          <w:tab w:val="num" w:pos="6480"/>
        </w:tabs>
        <w:ind w:left="6480" w:hanging="360"/>
      </w:pPr>
      <w:rPr>
        <w:rFonts w:ascii="Arial" w:hAnsi="Arial" w:hint="default"/>
      </w:rPr>
    </w:lvl>
  </w:abstractNum>
  <w:num w:numId="1">
    <w:abstractNumId w:val="9"/>
  </w:num>
  <w:num w:numId="2">
    <w:abstractNumId w:val="0"/>
  </w:num>
  <w:num w:numId="3">
    <w:abstractNumId w:val="3"/>
  </w:num>
  <w:num w:numId="4">
    <w:abstractNumId w:val="5"/>
  </w:num>
  <w:num w:numId="5">
    <w:abstractNumId w:val="4"/>
  </w:num>
  <w:num w:numId="6">
    <w:abstractNumId w:val="1"/>
  </w:num>
  <w:num w:numId="7">
    <w:abstractNumId w:val="8"/>
  </w:num>
  <w:num w:numId="8">
    <w:abstractNumId w:val="7"/>
  </w:num>
  <w:num w:numId="9">
    <w:abstractNumId w:val="2"/>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45C6A"/>
    <w:rsid w:val="000C1235"/>
    <w:rsid w:val="000F3088"/>
    <w:rsid w:val="00154639"/>
    <w:rsid w:val="00284A2B"/>
    <w:rsid w:val="00412F32"/>
    <w:rsid w:val="0043100C"/>
    <w:rsid w:val="004E4B9B"/>
    <w:rsid w:val="005B72E6"/>
    <w:rsid w:val="005C1193"/>
    <w:rsid w:val="005E2E83"/>
    <w:rsid w:val="0062183F"/>
    <w:rsid w:val="00645C6A"/>
    <w:rsid w:val="00672AF0"/>
    <w:rsid w:val="007B14D4"/>
    <w:rsid w:val="007C20F8"/>
    <w:rsid w:val="007D7D7B"/>
    <w:rsid w:val="008305EC"/>
    <w:rsid w:val="008F1965"/>
    <w:rsid w:val="00940FC6"/>
    <w:rsid w:val="009D1ADA"/>
    <w:rsid w:val="00A61090"/>
    <w:rsid w:val="00AB6068"/>
    <w:rsid w:val="00AE440F"/>
    <w:rsid w:val="00BE3933"/>
    <w:rsid w:val="00BE3948"/>
    <w:rsid w:val="00BF0F47"/>
    <w:rsid w:val="00CC14C0"/>
    <w:rsid w:val="00D33CF9"/>
    <w:rsid w:val="00DD50AE"/>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43100C"/>
  </w:style>
  <w:style w:type="paragraph" w:styleId="berschrift1">
    <w:name w:val="heading 1"/>
    <w:basedOn w:val="Standard"/>
    <w:link w:val="berschrift1Zchn"/>
    <w:uiPriority w:val="9"/>
    <w:qFormat/>
    <w:rsid w:val="00940FC6"/>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645C6A"/>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645C6A"/>
  </w:style>
  <w:style w:type="paragraph" w:styleId="Fuzeile">
    <w:name w:val="footer"/>
    <w:basedOn w:val="Standard"/>
    <w:link w:val="FuzeileZchn"/>
    <w:uiPriority w:val="99"/>
    <w:unhideWhenUsed/>
    <w:rsid w:val="00645C6A"/>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645C6A"/>
  </w:style>
  <w:style w:type="paragraph" w:styleId="Sprechblasentext">
    <w:name w:val="Balloon Text"/>
    <w:basedOn w:val="Standard"/>
    <w:link w:val="SprechblasentextZchn"/>
    <w:uiPriority w:val="99"/>
    <w:semiHidden/>
    <w:unhideWhenUsed/>
    <w:rsid w:val="00645C6A"/>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645C6A"/>
    <w:rPr>
      <w:rFonts w:ascii="Tahoma" w:hAnsi="Tahoma" w:cs="Tahoma"/>
      <w:sz w:val="16"/>
      <w:szCs w:val="16"/>
    </w:rPr>
  </w:style>
  <w:style w:type="table" w:styleId="Tabellenraster">
    <w:name w:val="Table Grid"/>
    <w:basedOn w:val="NormaleTabelle"/>
    <w:uiPriority w:val="59"/>
    <w:rsid w:val="000F30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1Zchn">
    <w:name w:val="Überschrift 1 Zchn"/>
    <w:basedOn w:val="Absatz-Standardschriftart"/>
    <w:link w:val="berschrift1"/>
    <w:uiPriority w:val="9"/>
    <w:rsid w:val="00940FC6"/>
    <w:rPr>
      <w:rFonts w:ascii="Times New Roman" w:eastAsia="Times New Roman" w:hAnsi="Times New Roman" w:cs="Times New Roman"/>
      <w:b/>
      <w:bCs/>
      <w:kern w:val="36"/>
      <w:sz w:val="48"/>
      <w:szCs w:val="48"/>
      <w:lang w:eastAsia="de-DE"/>
    </w:rPr>
  </w:style>
  <w:style w:type="paragraph" w:styleId="StandardWeb">
    <w:name w:val="Normal (Web)"/>
    <w:basedOn w:val="Standard"/>
    <w:uiPriority w:val="99"/>
    <w:semiHidden/>
    <w:unhideWhenUsed/>
    <w:rsid w:val="00940FC6"/>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customStyle="1" w:styleId="apple-converted-space">
    <w:name w:val="apple-converted-space"/>
    <w:basedOn w:val="Absatz-Standardschriftart"/>
    <w:rsid w:val="00940FC6"/>
  </w:style>
  <w:style w:type="character" w:styleId="Hyperlink">
    <w:name w:val="Hyperlink"/>
    <w:basedOn w:val="Absatz-Standardschriftart"/>
    <w:uiPriority w:val="99"/>
    <w:semiHidden/>
    <w:unhideWhenUsed/>
    <w:rsid w:val="00940FC6"/>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43100C"/>
  </w:style>
  <w:style w:type="paragraph" w:styleId="berschrift1">
    <w:name w:val="heading 1"/>
    <w:basedOn w:val="Standard"/>
    <w:link w:val="berschrift1Zchn"/>
    <w:uiPriority w:val="9"/>
    <w:qFormat/>
    <w:rsid w:val="00940FC6"/>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645C6A"/>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645C6A"/>
  </w:style>
  <w:style w:type="paragraph" w:styleId="Fuzeile">
    <w:name w:val="footer"/>
    <w:basedOn w:val="Standard"/>
    <w:link w:val="FuzeileZchn"/>
    <w:uiPriority w:val="99"/>
    <w:unhideWhenUsed/>
    <w:rsid w:val="00645C6A"/>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645C6A"/>
  </w:style>
  <w:style w:type="paragraph" w:styleId="Sprechblasentext">
    <w:name w:val="Balloon Text"/>
    <w:basedOn w:val="Standard"/>
    <w:link w:val="SprechblasentextZchn"/>
    <w:uiPriority w:val="99"/>
    <w:semiHidden/>
    <w:unhideWhenUsed/>
    <w:rsid w:val="00645C6A"/>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645C6A"/>
    <w:rPr>
      <w:rFonts w:ascii="Tahoma" w:hAnsi="Tahoma" w:cs="Tahoma"/>
      <w:sz w:val="16"/>
      <w:szCs w:val="16"/>
    </w:rPr>
  </w:style>
  <w:style w:type="table" w:styleId="Tabellenraster">
    <w:name w:val="Table Grid"/>
    <w:basedOn w:val="NormaleTabelle"/>
    <w:uiPriority w:val="59"/>
    <w:rsid w:val="000F30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1Zchn">
    <w:name w:val="Überschrift 1 Zchn"/>
    <w:basedOn w:val="Absatz-Standardschriftart"/>
    <w:link w:val="berschrift1"/>
    <w:uiPriority w:val="9"/>
    <w:rsid w:val="00940FC6"/>
    <w:rPr>
      <w:rFonts w:ascii="Times New Roman" w:eastAsia="Times New Roman" w:hAnsi="Times New Roman" w:cs="Times New Roman"/>
      <w:b/>
      <w:bCs/>
      <w:kern w:val="36"/>
      <w:sz w:val="48"/>
      <w:szCs w:val="48"/>
      <w:lang w:eastAsia="de-DE"/>
    </w:rPr>
  </w:style>
  <w:style w:type="paragraph" w:styleId="StandardWeb">
    <w:name w:val="Normal (Web)"/>
    <w:basedOn w:val="Standard"/>
    <w:uiPriority w:val="99"/>
    <w:semiHidden/>
    <w:unhideWhenUsed/>
    <w:rsid w:val="00940FC6"/>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customStyle="1" w:styleId="apple-converted-space">
    <w:name w:val="apple-converted-space"/>
    <w:basedOn w:val="Absatz-Standardschriftart"/>
    <w:rsid w:val="00940FC6"/>
  </w:style>
  <w:style w:type="character" w:styleId="Hyperlink">
    <w:name w:val="Hyperlink"/>
    <w:basedOn w:val="Absatz-Standardschriftart"/>
    <w:uiPriority w:val="99"/>
    <w:semiHidden/>
    <w:unhideWhenUsed/>
    <w:rsid w:val="00940FC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642594">
      <w:bodyDiv w:val="1"/>
      <w:marLeft w:val="0"/>
      <w:marRight w:val="0"/>
      <w:marTop w:val="0"/>
      <w:marBottom w:val="0"/>
      <w:divBdr>
        <w:top w:val="none" w:sz="0" w:space="0" w:color="auto"/>
        <w:left w:val="none" w:sz="0" w:space="0" w:color="auto"/>
        <w:bottom w:val="none" w:sz="0" w:space="0" w:color="auto"/>
        <w:right w:val="none" w:sz="0" w:space="0" w:color="auto"/>
      </w:divBdr>
      <w:divsChild>
        <w:div w:id="36976031">
          <w:marLeft w:val="446"/>
          <w:marRight w:val="0"/>
          <w:marTop w:val="216"/>
          <w:marBottom w:val="0"/>
          <w:divBdr>
            <w:top w:val="none" w:sz="0" w:space="0" w:color="auto"/>
            <w:left w:val="none" w:sz="0" w:space="0" w:color="auto"/>
            <w:bottom w:val="none" w:sz="0" w:space="0" w:color="auto"/>
            <w:right w:val="none" w:sz="0" w:space="0" w:color="auto"/>
          </w:divBdr>
        </w:div>
        <w:div w:id="1201866578">
          <w:marLeft w:val="446"/>
          <w:marRight w:val="0"/>
          <w:marTop w:val="216"/>
          <w:marBottom w:val="0"/>
          <w:divBdr>
            <w:top w:val="none" w:sz="0" w:space="0" w:color="auto"/>
            <w:left w:val="none" w:sz="0" w:space="0" w:color="auto"/>
            <w:bottom w:val="none" w:sz="0" w:space="0" w:color="auto"/>
            <w:right w:val="none" w:sz="0" w:space="0" w:color="auto"/>
          </w:divBdr>
        </w:div>
        <w:div w:id="1152796350">
          <w:marLeft w:val="446"/>
          <w:marRight w:val="0"/>
          <w:marTop w:val="216"/>
          <w:marBottom w:val="0"/>
          <w:divBdr>
            <w:top w:val="none" w:sz="0" w:space="0" w:color="auto"/>
            <w:left w:val="none" w:sz="0" w:space="0" w:color="auto"/>
            <w:bottom w:val="none" w:sz="0" w:space="0" w:color="auto"/>
            <w:right w:val="none" w:sz="0" w:space="0" w:color="auto"/>
          </w:divBdr>
        </w:div>
      </w:divsChild>
    </w:div>
    <w:div w:id="446702283">
      <w:bodyDiv w:val="1"/>
      <w:marLeft w:val="0"/>
      <w:marRight w:val="0"/>
      <w:marTop w:val="0"/>
      <w:marBottom w:val="0"/>
      <w:divBdr>
        <w:top w:val="none" w:sz="0" w:space="0" w:color="auto"/>
        <w:left w:val="none" w:sz="0" w:space="0" w:color="auto"/>
        <w:bottom w:val="none" w:sz="0" w:space="0" w:color="auto"/>
        <w:right w:val="none" w:sz="0" w:space="0" w:color="auto"/>
      </w:divBdr>
      <w:divsChild>
        <w:div w:id="1665819472">
          <w:marLeft w:val="0"/>
          <w:marRight w:val="0"/>
          <w:marTop w:val="0"/>
          <w:marBottom w:val="0"/>
          <w:divBdr>
            <w:top w:val="none" w:sz="0" w:space="0" w:color="auto"/>
            <w:left w:val="none" w:sz="0" w:space="0" w:color="auto"/>
            <w:bottom w:val="none" w:sz="0" w:space="0" w:color="auto"/>
            <w:right w:val="none" w:sz="0" w:space="0" w:color="auto"/>
          </w:divBdr>
        </w:div>
      </w:divsChild>
    </w:div>
    <w:div w:id="637304058">
      <w:bodyDiv w:val="1"/>
      <w:marLeft w:val="0"/>
      <w:marRight w:val="0"/>
      <w:marTop w:val="0"/>
      <w:marBottom w:val="0"/>
      <w:divBdr>
        <w:top w:val="none" w:sz="0" w:space="0" w:color="auto"/>
        <w:left w:val="none" w:sz="0" w:space="0" w:color="auto"/>
        <w:bottom w:val="none" w:sz="0" w:space="0" w:color="auto"/>
        <w:right w:val="none" w:sz="0" w:space="0" w:color="auto"/>
      </w:divBdr>
    </w:div>
    <w:div w:id="1604216926">
      <w:bodyDiv w:val="1"/>
      <w:marLeft w:val="0"/>
      <w:marRight w:val="0"/>
      <w:marTop w:val="0"/>
      <w:marBottom w:val="0"/>
      <w:divBdr>
        <w:top w:val="none" w:sz="0" w:space="0" w:color="auto"/>
        <w:left w:val="none" w:sz="0" w:space="0" w:color="auto"/>
        <w:bottom w:val="none" w:sz="0" w:space="0" w:color="auto"/>
        <w:right w:val="none" w:sz="0" w:space="0" w:color="auto"/>
      </w:divBdr>
    </w:div>
    <w:div w:id="2114938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1214</Words>
  <Characters>7654</Characters>
  <Application>Microsoft Office Word</Application>
  <DocSecurity>0</DocSecurity>
  <Lines>63</Lines>
  <Paragraphs>17</Paragraphs>
  <ScaleCrop>false</ScaleCrop>
  <HeadingPairs>
    <vt:vector size="2" baseType="variant">
      <vt:variant>
        <vt:lpstr>Titel</vt:lpstr>
      </vt:variant>
      <vt:variant>
        <vt:i4>1</vt:i4>
      </vt:variant>
    </vt:vector>
  </HeadingPairs>
  <TitlesOfParts>
    <vt:vector size="1" baseType="lpstr">
      <vt:lpstr/>
    </vt:vector>
  </TitlesOfParts>
  <Company>WEKA</Company>
  <LinksUpToDate>false</LinksUpToDate>
  <CharactersWithSpaces>8851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Tetzlaff, Eva</dc:creator>
  <cp:lastModifiedBy>Silke</cp:lastModifiedBy>
  <cp:revision>2</cp:revision>
  <dcterms:created xsi:type="dcterms:W3CDTF">2016-12-05T19:03:00Z</dcterms:created>
  <dcterms:modified xsi:type="dcterms:W3CDTF">2016-12-05T19:03:00Z</dcterms:modified>
</cp:coreProperties>
</file>