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612828" w:rsidRDefault="00612828" w:rsidP="00612828">
      <w:pPr>
        <w:spacing w:beforeLines="30" w:before="72" w:afterLines="30" w:after="72" w:line="280" w:lineRule="exact"/>
        <w:jc w:val="center"/>
        <w:rPr>
          <w:rFonts w:ascii="Arial" w:hAnsi="Arial" w:cs="Arial"/>
          <w:b/>
          <w:sz w:val="28"/>
          <w:szCs w:val="28"/>
        </w:rPr>
      </w:pPr>
      <w:r>
        <w:rPr>
          <w:rFonts w:ascii="Arial" w:hAnsi="Arial" w:cs="Arial"/>
          <w:b/>
          <w:sz w:val="28"/>
          <w:szCs w:val="28"/>
        </w:rPr>
        <w:t xml:space="preserve">Lärmpausen: Vorgehensweise des Betriebsrats </w:t>
      </w:r>
    </w:p>
    <w:p w:rsidR="00612828" w:rsidRDefault="00612828" w:rsidP="00612828">
      <w:pPr>
        <w:spacing w:beforeLines="30" w:before="72" w:afterLines="30" w:after="72" w:line="280" w:lineRule="exact"/>
        <w:jc w:val="center"/>
        <w:rPr>
          <w:rFonts w:ascii="Arial" w:hAnsi="Arial" w:cs="Arial"/>
        </w:rPr>
      </w:pPr>
    </w:p>
    <w:p w:rsidR="00612828" w:rsidRPr="00C97C30" w:rsidRDefault="00612828" w:rsidP="00612828">
      <w:pPr>
        <w:spacing w:beforeLines="30" w:before="72" w:afterLines="30" w:after="72" w:line="280" w:lineRule="exact"/>
        <w:jc w:val="center"/>
        <w:rPr>
          <w:rFonts w:ascii="Arial" w:hAnsi="Arial" w:cs="Arial"/>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959"/>
        <w:gridCol w:w="3873"/>
        <w:gridCol w:w="2524"/>
      </w:tblGrid>
      <w:tr w:rsidR="00612828" w:rsidRPr="00FF6CC6" w:rsidTr="00D56EB7">
        <w:trPr>
          <w:tblHeader/>
        </w:trPr>
        <w:tc>
          <w:tcPr>
            <w:tcW w:w="2959" w:type="dxa"/>
            <w:shd w:val="clear" w:color="auto" w:fill="C0C0C0"/>
            <w:tcMar>
              <w:left w:w="85" w:type="dxa"/>
              <w:right w:w="85" w:type="dxa"/>
            </w:tcMar>
          </w:tcPr>
          <w:p w:rsidR="00612828" w:rsidRPr="00FF6CC6" w:rsidRDefault="00612828" w:rsidP="00D56EB7">
            <w:pPr>
              <w:spacing w:beforeLines="40" w:before="96" w:afterLines="40" w:after="96" w:line="280" w:lineRule="exact"/>
              <w:jc w:val="both"/>
              <w:rPr>
                <w:rFonts w:ascii="Arial" w:hAnsi="Arial" w:cs="Arial"/>
                <w:b/>
                <w:sz w:val="24"/>
                <w:szCs w:val="24"/>
              </w:rPr>
            </w:pPr>
            <w:proofErr w:type="spellStart"/>
            <w:r w:rsidRPr="00FF6CC6">
              <w:rPr>
                <w:rFonts w:ascii="Arial" w:hAnsi="Arial" w:cs="Arial"/>
                <w:b/>
                <w:sz w:val="24"/>
                <w:szCs w:val="24"/>
              </w:rPr>
              <w:t>To</w:t>
            </w:r>
            <w:proofErr w:type="spellEnd"/>
            <w:r w:rsidRPr="00FF6CC6">
              <w:rPr>
                <w:rFonts w:ascii="Arial" w:hAnsi="Arial" w:cs="Arial"/>
                <w:b/>
                <w:sz w:val="24"/>
                <w:szCs w:val="24"/>
              </w:rPr>
              <w:t>-dos</w:t>
            </w:r>
          </w:p>
        </w:tc>
        <w:tc>
          <w:tcPr>
            <w:tcW w:w="3873" w:type="dxa"/>
            <w:shd w:val="clear" w:color="auto" w:fill="C0C0C0"/>
          </w:tcPr>
          <w:p w:rsidR="00612828" w:rsidRPr="00FF6CC6" w:rsidRDefault="00612828" w:rsidP="00D56EB7">
            <w:pPr>
              <w:spacing w:beforeLines="30" w:before="72" w:afterLines="30" w:after="72" w:line="280" w:lineRule="exact"/>
              <w:rPr>
                <w:rFonts w:ascii="Arial" w:hAnsi="Arial" w:cs="Arial"/>
                <w:b/>
                <w:sz w:val="24"/>
                <w:szCs w:val="24"/>
              </w:rPr>
            </w:pPr>
            <w:r w:rsidRPr="00FF6CC6">
              <w:rPr>
                <w:rFonts w:ascii="Arial" w:hAnsi="Arial" w:cs="Arial"/>
                <w:b/>
                <w:sz w:val="24"/>
                <w:szCs w:val="24"/>
              </w:rPr>
              <w:t>Bemerkungen</w:t>
            </w:r>
          </w:p>
        </w:tc>
        <w:tc>
          <w:tcPr>
            <w:tcW w:w="2524" w:type="dxa"/>
            <w:shd w:val="clear" w:color="auto" w:fill="C0C0C0"/>
            <w:tcMar>
              <w:left w:w="85" w:type="dxa"/>
              <w:right w:w="85" w:type="dxa"/>
            </w:tcMar>
          </w:tcPr>
          <w:p w:rsidR="00612828" w:rsidRPr="00FF6CC6" w:rsidRDefault="00612828" w:rsidP="00D56EB7">
            <w:pPr>
              <w:spacing w:beforeLines="30" w:before="72" w:afterLines="30" w:after="72" w:line="280" w:lineRule="exact"/>
              <w:jc w:val="center"/>
              <w:rPr>
                <w:rFonts w:ascii="Arial" w:hAnsi="Arial" w:cs="Arial"/>
                <w:b/>
                <w:sz w:val="24"/>
                <w:szCs w:val="24"/>
              </w:rPr>
            </w:pPr>
            <w:r w:rsidRPr="00FF6CC6">
              <w:rPr>
                <w:rFonts w:ascii="Arial" w:hAnsi="Arial" w:cs="Arial"/>
                <w:b/>
                <w:sz w:val="24"/>
                <w:szCs w:val="24"/>
              </w:rPr>
              <w:t>ok</w:t>
            </w:r>
          </w:p>
        </w:tc>
      </w:tr>
      <w:tr w:rsidR="00612828" w:rsidRPr="00FF6CC6" w:rsidTr="00D56EB7">
        <w:tc>
          <w:tcPr>
            <w:tcW w:w="2959" w:type="dxa"/>
            <w:shd w:val="clear" w:color="auto" w:fill="auto"/>
            <w:tcMar>
              <w:left w:w="85" w:type="dxa"/>
              <w:right w:w="85" w:type="dxa"/>
            </w:tcMar>
          </w:tcPr>
          <w:p w:rsidR="00612828" w:rsidRPr="00AA4B62" w:rsidRDefault="00612828" w:rsidP="00612828">
            <w:pPr>
              <w:pStyle w:val="TabelleListe1numerisch"/>
              <w:numPr>
                <w:ilvl w:val="0"/>
                <w:numId w:val="11"/>
              </w:numPr>
              <w:ind w:left="425" w:hanging="425"/>
            </w:pPr>
            <w:r w:rsidRPr="00AA4B62">
              <w:t>In welchen Bereichen sind die Arbeitnehmer welchen Lärmbelastungen ausgesetzt?</w:t>
            </w:r>
          </w:p>
        </w:tc>
        <w:tc>
          <w:tcPr>
            <w:tcW w:w="3873" w:type="dxa"/>
            <w:shd w:val="clear" w:color="auto" w:fill="auto"/>
          </w:tcPr>
          <w:p w:rsidR="00612828" w:rsidRPr="00AA4B62" w:rsidRDefault="00612828" w:rsidP="00D56EB7">
            <w:pPr>
              <w:pStyle w:val="TabelleTextblocklinksoben"/>
              <w:tabs>
                <w:tab w:val="left" w:pos="425"/>
                <w:tab w:val="left" w:pos="851"/>
              </w:tabs>
            </w:pPr>
            <w:r w:rsidRPr="00AA4B62">
              <w:t>Ziehen Sie die Gefährdungsbeurteilungen zurate und sprechen Sie auch mit dem Betriebsarzt und der Sicherheitsfachkraft.</w:t>
            </w:r>
          </w:p>
        </w:tc>
        <w:tc>
          <w:tcPr>
            <w:tcW w:w="2524" w:type="dxa"/>
            <w:shd w:val="clear" w:color="auto" w:fill="auto"/>
            <w:tcMar>
              <w:left w:w="85" w:type="dxa"/>
              <w:right w:w="85" w:type="dxa"/>
            </w:tcMar>
          </w:tcPr>
          <w:p w:rsidR="00612828" w:rsidRDefault="00612828" w:rsidP="00D56EB7">
            <w:pPr>
              <w:pStyle w:val="TabelleTextblocklinksoben"/>
              <w:jc w:val="center"/>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p>
          <w:p w:rsidR="00612828" w:rsidRDefault="00612828" w:rsidP="00D56EB7">
            <w:pPr>
              <w:pStyle w:val="TabelleTextblocklinksoben"/>
              <w:jc w:val="center"/>
            </w:pPr>
          </w:p>
          <w:p w:rsidR="00612828" w:rsidRDefault="00612828" w:rsidP="00D56EB7">
            <w:pPr>
              <w:pStyle w:val="TabelleTextblocklinksoben"/>
              <w:jc w:val="center"/>
            </w:pPr>
          </w:p>
          <w:p w:rsidR="00612828" w:rsidRDefault="00612828" w:rsidP="00D56EB7">
            <w:pPr>
              <w:pStyle w:val="TabelleTextblocklinksoben"/>
              <w:jc w:val="center"/>
            </w:pPr>
          </w:p>
        </w:tc>
      </w:tr>
      <w:tr w:rsidR="00612828" w:rsidRPr="00FF6CC6" w:rsidTr="00D56EB7">
        <w:tc>
          <w:tcPr>
            <w:tcW w:w="2959" w:type="dxa"/>
            <w:shd w:val="clear" w:color="auto" w:fill="auto"/>
            <w:tcMar>
              <w:left w:w="85" w:type="dxa"/>
              <w:right w:w="85" w:type="dxa"/>
            </w:tcMar>
          </w:tcPr>
          <w:p w:rsidR="00612828" w:rsidRPr="00AA4B62" w:rsidRDefault="00612828" w:rsidP="00612828">
            <w:pPr>
              <w:numPr>
                <w:ilvl w:val="0"/>
                <w:numId w:val="11"/>
              </w:numPr>
              <w:tabs>
                <w:tab w:val="left" w:pos="425"/>
                <w:tab w:val="left" w:pos="851"/>
              </w:tabs>
              <w:spacing w:before="60" w:after="60" w:line="280" w:lineRule="exact"/>
              <w:ind w:left="425" w:hanging="425"/>
              <w:rPr>
                <w:rFonts w:ascii="Arial" w:hAnsi="Arial"/>
                <w:color w:val="000000"/>
              </w:rPr>
            </w:pPr>
            <w:r w:rsidRPr="00AA4B62">
              <w:rPr>
                <w:rFonts w:ascii="Arial" w:hAnsi="Arial"/>
                <w:color w:val="000000"/>
              </w:rPr>
              <w:t>Beachten Sie den Tarifvorrang gemäß § 87 Abs. 1 BetrVG und § 77 Abs. 3 BetrVG.</w:t>
            </w:r>
            <w:r w:rsidRPr="00AA4B62">
              <w:rPr>
                <w:rFonts w:ascii="Arial" w:hAnsi="Arial"/>
                <w:color w:val="000000"/>
              </w:rPr>
              <w:br/>
              <w:t>Beachten Sie, dass das Mitbestimmungsrecht nur im Rahmen der Arbeitsschutzgesetze und Unfallverhütungsvorschriften der Berufsgenossenschaften gegeben ist.</w:t>
            </w:r>
          </w:p>
        </w:tc>
        <w:tc>
          <w:tcPr>
            <w:tcW w:w="3873" w:type="dxa"/>
            <w:shd w:val="clear" w:color="auto" w:fill="auto"/>
          </w:tcPr>
          <w:p w:rsidR="00612828" w:rsidRPr="00AA4B62" w:rsidRDefault="00612828" w:rsidP="00D56EB7">
            <w:pPr>
              <w:pStyle w:val="TabelleTextblocklinksoben"/>
              <w:tabs>
                <w:tab w:val="left" w:pos="425"/>
                <w:tab w:val="left" w:pos="851"/>
              </w:tabs>
            </w:pPr>
            <w:r w:rsidRPr="00AA4B62">
              <w:t>Darüber hinaus sind nur freiwillige Regelungen möglich, wie hier.</w:t>
            </w:r>
          </w:p>
        </w:tc>
        <w:tc>
          <w:tcPr>
            <w:tcW w:w="2524" w:type="dxa"/>
            <w:shd w:val="clear" w:color="auto" w:fill="auto"/>
            <w:tcMar>
              <w:left w:w="85" w:type="dxa"/>
              <w:right w:w="85" w:type="dxa"/>
            </w:tcMar>
          </w:tcPr>
          <w:p w:rsidR="00612828" w:rsidRDefault="00612828" w:rsidP="00D56EB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612828" w:rsidRDefault="00612828" w:rsidP="00D56EB7">
            <w:pPr>
              <w:pStyle w:val="TabelleTextblocklinksoben"/>
              <w:jc w:val="center"/>
            </w:pPr>
          </w:p>
        </w:tc>
      </w:tr>
      <w:tr w:rsidR="00612828" w:rsidRPr="00FF6CC6" w:rsidTr="00D56EB7">
        <w:tc>
          <w:tcPr>
            <w:tcW w:w="2959" w:type="dxa"/>
            <w:shd w:val="clear" w:color="auto" w:fill="auto"/>
            <w:tcMar>
              <w:left w:w="85" w:type="dxa"/>
              <w:right w:w="85" w:type="dxa"/>
            </w:tcMar>
          </w:tcPr>
          <w:p w:rsidR="00612828" w:rsidRPr="00AA4B62" w:rsidRDefault="00612828" w:rsidP="00612828">
            <w:pPr>
              <w:numPr>
                <w:ilvl w:val="0"/>
                <w:numId w:val="11"/>
              </w:numPr>
              <w:tabs>
                <w:tab w:val="left" w:pos="425"/>
                <w:tab w:val="left" w:pos="851"/>
              </w:tabs>
              <w:spacing w:before="60" w:after="60" w:line="280" w:lineRule="exact"/>
              <w:ind w:left="425" w:hanging="425"/>
              <w:rPr>
                <w:rFonts w:ascii="Arial" w:hAnsi="Arial"/>
                <w:color w:val="000000"/>
              </w:rPr>
            </w:pPr>
            <w:r w:rsidRPr="00AA4B62">
              <w:rPr>
                <w:rFonts w:ascii="Arial" w:hAnsi="Arial"/>
                <w:color w:val="000000"/>
              </w:rPr>
              <w:t xml:space="preserve">Besorgen Sie sich zusätzliche Informationen bei der betrieblichen Fachkraft für Arbeitssicherheit und dem Betriebsarzt. Ziehen Sie ggf. auch externe Sachverständige hinzu. Fragen Sie bei der zuständigen Berufsgenossenschaft wegen weiterer Informationen und </w:t>
            </w:r>
            <w:r w:rsidRPr="00AA4B62">
              <w:rPr>
                <w:rFonts w:ascii="Arial" w:hAnsi="Arial"/>
                <w:color w:val="000000"/>
              </w:rPr>
              <w:lastRenderedPageBreak/>
              <w:t>Hilfestellungen an.</w:t>
            </w:r>
          </w:p>
        </w:tc>
        <w:tc>
          <w:tcPr>
            <w:tcW w:w="3873" w:type="dxa"/>
            <w:shd w:val="clear" w:color="auto" w:fill="auto"/>
          </w:tcPr>
          <w:p w:rsidR="00612828" w:rsidRPr="00AA4B62" w:rsidRDefault="00612828" w:rsidP="00D56EB7">
            <w:pPr>
              <w:pStyle w:val="TabelleTextblocklinksoben"/>
              <w:tabs>
                <w:tab w:val="left" w:pos="425"/>
                <w:tab w:val="left" w:pos="851"/>
              </w:tabs>
            </w:pPr>
            <w:r w:rsidRPr="00AA4B62">
              <w:lastRenderedPageBreak/>
              <w:t xml:space="preserve">Die Berufsgenossenschaften veranstalten zudem eine ganze Reihe von Seminaren rund um das Thema „Arbeitsschutz“, die in der Regel kostenlos besucht werden können. Der Betriebsrat sollte sich also überlegen, ob er zur Vorbereitung von Betriebsvereinbarungsverhandlungen beispielsweise ein passendes Seminar zum Thema der Betriebsvereinbarung, veranstaltet von der zuständigen </w:t>
            </w:r>
            <w:r w:rsidRPr="00AA4B62">
              <w:lastRenderedPageBreak/>
              <w:t>Berufsgenossenschaft, besucht</w:t>
            </w:r>
          </w:p>
        </w:tc>
        <w:tc>
          <w:tcPr>
            <w:tcW w:w="2524" w:type="dxa"/>
            <w:shd w:val="clear" w:color="auto" w:fill="auto"/>
            <w:tcMar>
              <w:left w:w="85" w:type="dxa"/>
              <w:right w:w="85" w:type="dxa"/>
            </w:tcMar>
          </w:tcPr>
          <w:p w:rsidR="00612828" w:rsidRDefault="00612828" w:rsidP="00D56EB7">
            <w:pPr>
              <w:pStyle w:val="TabelleTextblocklinksoben"/>
              <w:jc w:val="center"/>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612828" w:rsidRDefault="00612828" w:rsidP="00D56EB7">
            <w:pPr>
              <w:pStyle w:val="TabelleTextblocklinksoben"/>
              <w:jc w:val="center"/>
            </w:pPr>
          </w:p>
        </w:tc>
      </w:tr>
      <w:tr w:rsidR="00612828" w:rsidRPr="00FF6CC6" w:rsidTr="00D56EB7">
        <w:tc>
          <w:tcPr>
            <w:tcW w:w="2959" w:type="dxa"/>
            <w:shd w:val="clear" w:color="auto" w:fill="auto"/>
            <w:tcMar>
              <w:left w:w="85" w:type="dxa"/>
              <w:right w:w="85" w:type="dxa"/>
            </w:tcMar>
          </w:tcPr>
          <w:p w:rsidR="00612828" w:rsidRPr="00AA4B62" w:rsidRDefault="00612828" w:rsidP="00612828">
            <w:pPr>
              <w:pStyle w:val="TabelleListe1numerisch"/>
              <w:numPr>
                <w:ilvl w:val="0"/>
                <w:numId w:val="11"/>
              </w:numPr>
              <w:ind w:left="425" w:hanging="425"/>
            </w:pPr>
            <w:r w:rsidRPr="00AA4B62">
              <w:lastRenderedPageBreak/>
              <w:t xml:space="preserve">Erstellen Sie einen Verhandlungsentwurf einer Betriebsvereinbarung. </w:t>
            </w:r>
          </w:p>
        </w:tc>
        <w:tc>
          <w:tcPr>
            <w:tcW w:w="3873" w:type="dxa"/>
            <w:shd w:val="clear" w:color="auto" w:fill="auto"/>
          </w:tcPr>
          <w:p w:rsidR="00612828" w:rsidRPr="00AA4B62" w:rsidRDefault="00612828" w:rsidP="00D56EB7">
            <w:pPr>
              <w:tabs>
                <w:tab w:val="left" w:pos="0"/>
                <w:tab w:val="left" w:pos="425"/>
                <w:tab w:val="left" w:pos="851"/>
              </w:tabs>
              <w:spacing w:before="60" w:after="60" w:line="280" w:lineRule="exact"/>
              <w:rPr>
                <w:rFonts w:ascii="Arial" w:hAnsi="Arial"/>
                <w:color w:val="000000"/>
              </w:rPr>
            </w:pPr>
            <w:r w:rsidRPr="00AA4B62">
              <w:rPr>
                <w:rFonts w:ascii="Arial" w:hAnsi="Arial"/>
                <w:color w:val="000000"/>
              </w:rPr>
              <w:t>Sie können sich hier als Grundlage der hier vorgestellten Musterbetriebsvereinbarung bedienen, und auf die betrieblichen Verhältnisse zuschneiden.</w:t>
            </w:r>
          </w:p>
        </w:tc>
        <w:tc>
          <w:tcPr>
            <w:tcW w:w="2524" w:type="dxa"/>
            <w:shd w:val="clear" w:color="auto" w:fill="auto"/>
            <w:tcMar>
              <w:left w:w="85" w:type="dxa"/>
              <w:right w:w="85" w:type="dxa"/>
            </w:tcMar>
          </w:tcPr>
          <w:p w:rsidR="00612828" w:rsidRDefault="00612828" w:rsidP="00D56EB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612828" w:rsidRDefault="00612828" w:rsidP="00D56EB7">
            <w:pPr>
              <w:pStyle w:val="TabelleTextblocklinksoben"/>
              <w:jc w:val="center"/>
            </w:pPr>
          </w:p>
        </w:tc>
      </w:tr>
      <w:tr w:rsidR="00612828" w:rsidRPr="00FF6CC6" w:rsidTr="00D56EB7">
        <w:tc>
          <w:tcPr>
            <w:tcW w:w="2959" w:type="dxa"/>
            <w:shd w:val="clear" w:color="auto" w:fill="auto"/>
            <w:tcMar>
              <w:left w:w="85" w:type="dxa"/>
              <w:right w:w="85" w:type="dxa"/>
            </w:tcMar>
          </w:tcPr>
          <w:p w:rsidR="00612828" w:rsidRPr="00AA4B62" w:rsidRDefault="00612828" w:rsidP="00612828">
            <w:pPr>
              <w:pStyle w:val="TabelleListe1numerisch"/>
              <w:numPr>
                <w:ilvl w:val="0"/>
                <w:numId w:val="11"/>
              </w:numPr>
              <w:ind w:left="425" w:hanging="425"/>
            </w:pPr>
            <w:r w:rsidRPr="00AA4B62">
              <w:t xml:space="preserve">Erwägen Sie, ob Sie die Bereitschaft des Arbeitgebers zum Abschluss einer Betriebsvereinbarung dadurch fördern können, dass Sie ihm ein Koppelungsgeschäft vorschlagen </w:t>
            </w:r>
          </w:p>
        </w:tc>
        <w:tc>
          <w:tcPr>
            <w:tcW w:w="3873" w:type="dxa"/>
            <w:shd w:val="clear" w:color="auto" w:fill="auto"/>
          </w:tcPr>
          <w:p w:rsidR="00612828" w:rsidRPr="00AA4B62" w:rsidRDefault="00612828" w:rsidP="00D56EB7">
            <w:pPr>
              <w:tabs>
                <w:tab w:val="left" w:pos="0"/>
                <w:tab w:val="left" w:pos="425"/>
                <w:tab w:val="left" w:pos="851"/>
              </w:tabs>
              <w:spacing w:before="60" w:after="60" w:line="280" w:lineRule="exact"/>
              <w:rPr>
                <w:rFonts w:ascii="Arial" w:hAnsi="Arial"/>
                <w:color w:val="000000"/>
              </w:rPr>
            </w:pPr>
            <w:r w:rsidRPr="00AA4B62">
              <w:rPr>
                <w:rFonts w:ascii="Arial" w:hAnsi="Arial"/>
                <w:color w:val="000000"/>
              </w:rPr>
              <w:t>Einzelheiten im Beitrag „Koppelungsgeschäfte“ in diesem Werk.</w:t>
            </w:r>
          </w:p>
          <w:p w:rsidR="00612828" w:rsidRPr="00AA4B62" w:rsidRDefault="00612828" w:rsidP="00D56EB7">
            <w:pPr>
              <w:pStyle w:val="TabelleTextblocklinksoben"/>
              <w:tabs>
                <w:tab w:val="left" w:pos="425"/>
                <w:tab w:val="left" w:pos="851"/>
              </w:tabs>
            </w:pPr>
            <w:r w:rsidRPr="00AA4B62">
              <w:t>Da auch Bereiche der freiwilligen Mitbestimmung betroffen sind, sollte hier besonders intensiv geprüft werden, ob Koppelungsgeschäfte denkbar sind und ggf. den Arbeitgeber zum Abschluss einer Betriebsvereinbarung animieren können.</w:t>
            </w:r>
          </w:p>
        </w:tc>
        <w:tc>
          <w:tcPr>
            <w:tcW w:w="2524" w:type="dxa"/>
            <w:shd w:val="clear" w:color="auto" w:fill="auto"/>
            <w:tcMar>
              <w:left w:w="85" w:type="dxa"/>
              <w:right w:w="85" w:type="dxa"/>
            </w:tcMar>
          </w:tcPr>
          <w:p w:rsidR="00612828" w:rsidRDefault="00612828" w:rsidP="00D56EB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612828" w:rsidRDefault="00612828" w:rsidP="00D56EB7">
            <w:pPr>
              <w:pStyle w:val="TabelleTextblocklinksoben"/>
              <w:jc w:val="center"/>
            </w:pPr>
          </w:p>
        </w:tc>
      </w:tr>
    </w:tbl>
    <w:p w:rsidR="00612828" w:rsidRDefault="00612828" w:rsidP="00612828"/>
    <w:p w:rsidR="00612828" w:rsidRDefault="00612828" w:rsidP="00612828">
      <w:bookmarkStart w:id="1" w:name="_GoBack"/>
      <w:bookmarkEnd w:id="1"/>
    </w:p>
    <w:sectPr w:rsidR="0061282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5EF" w:rsidRDefault="00CB75EF" w:rsidP="00645C6A">
      <w:pPr>
        <w:spacing w:after="0" w:line="240" w:lineRule="auto"/>
      </w:pPr>
      <w:r>
        <w:separator/>
      </w:r>
    </w:p>
  </w:endnote>
  <w:endnote w:type="continuationSeparator" w:id="0">
    <w:p w:rsidR="00CB75EF" w:rsidRDefault="00CB75E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F47FA21" wp14:editId="275387E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12828">
      <w:rPr>
        <w:sz w:val="16"/>
        <w:szCs w:val="16"/>
      </w:rPr>
      <w:t>März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5EF" w:rsidRDefault="00CB75EF" w:rsidP="00645C6A">
      <w:pPr>
        <w:spacing w:after="0" w:line="240" w:lineRule="auto"/>
      </w:pPr>
      <w:r>
        <w:separator/>
      </w:r>
    </w:p>
  </w:footnote>
  <w:footnote w:type="continuationSeparator" w:id="0">
    <w:p w:rsidR="00CB75EF" w:rsidRDefault="00CB75E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EEA5F65" wp14:editId="305A9D0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CA351E6"/>
    <w:multiLevelType w:val="singleLevel"/>
    <w:tmpl w:val="683A0DD6"/>
    <w:lvl w:ilvl="0">
      <w:start w:val="1"/>
      <w:numFmt w:val="decimal"/>
      <w:lvlText w:val="%1."/>
      <w:lvlJc w:val="left"/>
      <w:pPr>
        <w:tabs>
          <w:tab w:val="num" w:pos="360"/>
        </w:tabs>
        <w:ind w:left="357" w:hanging="357"/>
      </w:pPr>
      <w:rPr>
        <w:rFonts w:ascii="Arial" w:hAnsi="Arial" w:cs="Arial"/>
        <w:b w:val="0"/>
        <w:i w:val="0"/>
        <w:color w:val="000000"/>
        <w:position w:val="0"/>
        <w:sz w:val="22"/>
        <w:szCs w:val="22"/>
        <w:u w:val="none"/>
      </w:r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070D7"/>
    <w:rsid w:val="0043100C"/>
    <w:rsid w:val="004E4B9B"/>
    <w:rsid w:val="005B72E6"/>
    <w:rsid w:val="005C1193"/>
    <w:rsid w:val="005E2E83"/>
    <w:rsid w:val="00612828"/>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B75EF"/>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2019-01-11T13:25:00Z</dcterms:created>
  <dcterms:modified xsi:type="dcterms:W3CDTF">2019-01-11T13:25:00Z</dcterms:modified>
</cp:coreProperties>
</file>