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70B4981F" w14:textId="77777777" w:rsidR="0067372A" w:rsidRPr="00D66A7C" w:rsidRDefault="0067372A" w:rsidP="0067372A">
      <w:pPr>
        <w:jc w:val="both"/>
        <w:rPr>
          <w:b/>
          <w:bCs/>
          <w:i/>
          <w:iCs/>
        </w:rPr>
      </w:pPr>
      <w:r>
        <w:rPr>
          <w:b/>
          <w:bCs/>
          <w:i/>
          <w:iCs/>
        </w:rPr>
        <w:t>Checkliste:  Tipps zu Corporate Benefits für Ihren Betrieb</w:t>
      </w:r>
    </w:p>
    <w:p w14:paraId="5B3CCB8E" w14:textId="77777777" w:rsidR="0067372A" w:rsidRDefault="0067372A" w:rsidP="0067372A">
      <w:pPr>
        <w:jc w:val="both"/>
      </w:pPr>
    </w:p>
    <w:tbl>
      <w:tblPr>
        <w:tblStyle w:val="Tabellenraster"/>
        <w:tblW w:w="0" w:type="auto"/>
        <w:tblLook w:val="04A0" w:firstRow="1" w:lastRow="0" w:firstColumn="1" w:lastColumn="0" w:noHBand="0" w:noVBand="1"/>
      </w:tblPr>
      <w:tblGrid>
        <w:gridCol w:w="8158"/>
        <w:gridCol w:w="904"/>
      </w:tblGrid>
      <w:tr w:rsidR="0067372A" w14:paraId="3438A677" w14:textId="77777777" w:rsidTr="00804B59">
        <w:tc>
          <w:tcPr>
            <w:tcW w:w="0" w:type="auto"/>
          </w:tcPr>
          <w:p w14:paraId="4659EED0" w14:textId="77777777" w:rsidR="0067372A" w:rsidRDefault="0067372A" w:rsidP="00804B59">
            <w:pPr>
              <w:jc w:val="both"/>
            </w:pPr>
            <w:proofErr w:type="spellStart"/>
            <w:r>
              <w:t>To</w:t>
            </w:r>
            <w:proofErr w:type="spellEnd"/>
            <w:r>
              <w:t xml:space="preserve"> do</w:t>
            </w:r>
          </w:p>
        </w:tc>
        <w:tc>
          <w:tcPr>
            <w:tcW w:w="0" w:type="auto"/>
          </w:tcPr>
          <w:p w14:paraId="032B6E71" w14:textId="77777777" w:rsidR="0067372A" w:rsidRDefault="0067372A" w:rsidP="00804B59">
            <w:pPr>
              <w:jc w:val="both"/>
            </w:pPr>
            <w:r>
              <w:t>Erledigt</w:t>
            </w:r>
          </w:p>
        </w:tc>
      </w:tr>
      <w:tr w:rsidR="0067372A" w14:paraId="069B6C67" w14:textId="77777777" w:rsidTr="00804B59">
        <w:tc>
          <w:tcPr>
            <w:tcW w:w="0" w:type="auto"/>
          </w:tcPr>
          <w:p w14:paraId="7C56ECA9" w14:textId="77777777" w:rsidR="0067372A" w:rsidRDefault="0067372A" w:rsidP="00804B59">
            <w:pPr>
              <w:jc w:val="both"/>
            </w:pPr>
            <w:r w:rsidRPr="00F1696F">
              <w:rPr>
                <w:b/>
                <w:bCs/>
              </w:rPr>
              <w:t>Keine falschen Versprechungen:</w:t>
            </w:r>
            <w:r>
              <w:t xml:space="preserve"> Wenn der Arbeitgeber abfragt, welche Corporate Benefits Mitarbeiter gerne hätten bzw. Wünsche an ihn herangetragen werden, sollte er nur etwas </w:t>
            </w:r>
            <w:proofErr w:type="spellStart"/>
            <w:r>
              <w:t>zusagen</w:t>
            </w:r>
            <w:proofErr w:type="spellEnd"/>
            <w:r>
              <w:t>, was er auch halten kann. Das Wecken einer unerfüllten bzw. unerfüllbaren Erwartungshaltung wirkt sich negativ aus. Der Arbeitgeber sollte auch detailliert klären, wie bzw. in welchem Umfang etwas angeboten werden kann.</w:t>
            </w:r>
          </w:p>
        </w:tc>
        <w:tc>
          <w:tcPr>
            <w:tcW w:w="0" w:type="auto"/>
          </w:tcPr>
          <w:p w14:paraId="2DC2008A" w14:textId="77777777" w:rsidR="0067372A" w:rsidRDefault="0067372A" w:rsidP="00804B59">
            <w:pPr>
              <w:jc w:val="both"/>
            </w:pPr>
          </w:p>
        </w:tc>
      </w:tr>
      <w:tr w:rsidR="0067372A" w14:paraId="79F920D8" w14:textId="77777777" w:rsidTr="00804B59">
        <w:tc>
          <w:tcPr>
            <w:tcW w:w="0" w:type="auto"/>
          </w:tcPr>
          <w:p w14:paraId="139A5CB9" w14:textId="77777777" w:rsidR="0067372A" w:rsidRPr="00F1696F" w:rsidRDefault="0067372A" w:rsidP="00804B59">
            <w:pPr>
              <w:jc w:val="both"/>
            </w:pPr>
            <w:r>
              <w:rPr>
                <w:b/>
                <w:bCs/>
              </w:rPr>
              <w:t xml:space="preserve">Gezieltes Vorgehen: </w:t>
            </w:r>
            <w:r>
              <w:t xml:space="preserve">Der Arbeitgeber sollte </w:t>
            </w:r>
            <w:r w:rsidRPr="002B11C7">
              <w:t xml:space="preserve">Corporate Benefits orientiert an den Bedürfnissen </w:t>
            </w:r>
            <w:r>
              <w:t>d</w:t>
            </w:r>
            <w:r w:rsidRPr="002B11C7">
              <w:t>er jeweiligen Zielgruppe an</w:t>
            </w:r>
            <w:r>
              <w:t>bieten.</w:t>
            </w:r>
            <w:r w:rsidRPr="002B11C7">
              <w:t xml:space="preserve"> Junge Arbeitnehmer mit kleinen Kindern haben andere Bedürfnisse als vielleicht Führungskräfte gegen Ende ihrer Karriere.</w:t>
            </w:r>
            <w:r>
              <w:t xml:space="preserve"> </w:t>
            </w:r>
          </w:p>
        </w:tc>
        <w:tc>
          <w:tcPr>
            <w:tcW w:w="0" w:type="auto"/>
          </w:tcPr>
          <w:p w14:paraId="23E3EC9E" w14:textId="77777777" w:rsidR="0067372A" w:rsidRDefault="0067372A" w:rsidP="00804B59">
            <w:pPr>
              <w:jc w:val="both"/>
            </w:pPr>
          </w:p>
        </w:tc>
      </w:tr>
      <w:tr w:rsidR="0067372A" w14:paraId="52094697" w14:textId="77777777" w:rsidTr="00804B59">
        <w:tc>
          <w:tcPr>
            <w:tcW w:w="0" w:type="auto"/>
          </w:tcPr>
          <w:p w14:paraId="656DE831" w14:textId="77777777" w:rsidR="0067372A" w:rsidRPr="00610C86" w:rsidRDefault="0067372A" w:rsidP="00804B59">
            <w:r>
              <w:rPr>
                <w:b/>
                <w:bCs/>
              </w:rPr>
              <w:t xml:space="preserve">Wahlmöglichkeiten steigern die Attraktivität: </w:t>
            </w:r>
            <w:r w:rsidRPr="00610C86">
              <w:t>Benefits sind</w:t>
            </w:r>
            <w:r>
              <w:rPr>
                <w:b/>
                <w:bCs/>
              </w:rPr>
              <w:t xml:space="preserve"> </w:t>
            </w:r>
            <w:r>
              <w:t xml:space="preserve">bei Beschäftigten dann besonders beliebt, wenn sie ihre Favoriten frei aussuchen können – nicht für jeden ist das gleiche Angebot auch gleich attraktiv. Deshalb ist es ratsam, in Gesprächen abzuklären, wie die Präferenzen und Realisierungsmöglichkeiten sind. Solche Termine können Arbeitgeber (und eventuell Betriebsräte) auch dazu nutzen, durch offene Fragen und aktives Zuhören neue Ideen für Corporate Benefits zu entwickeln. </w:t>
            </w:r>
          </w:p>
        </w:tc>
        <w:tc>
          <w:tcPr>
            <w:tcW w:w="0" w:type="auto"/>
          </w:tcPr>
          <w:p w14:paraId="44718507" w14:textId="77777777" w:rsidR="0067372A" w:rsidRDefault="0067372A" w:rsidP="00804B59">
            <w:pPr>
              <w:jc w:val="both"/>
            </w:pPr>
          </w:p>
        </w:tc>
      </w:tr>
      <w:tr w:rsidR="0067372A" w14:paraId="7EE979AC" w14:textId="77777777" w:rsidTr="00804B59">
        <w:tc>
          <w:tcPr>
            <w:tcW w:w="0" w:type="auto"/>
          </w:tcPr>
          <w:p w14:paraId="48E60205" w14:textId="77777777" w:rsidR="0067372A" w:rsidRDefault="0067372A" w:rsidP="00804B59">
            <w:r>
              <w:rPr>
                <w:b/>
                <w:bCs/>
              </w:rPr>
              <w:t xml:space="preserve">Alternative zur Gehaltserhöhung schaffen: </w:t>
            </w:r>
            <w:r>
              <w:t xml:space="preserve">Corporate Benefits lassen sich mitunter auch als Alternative für eine Gehaltserhöhung anführen. Das klappt allerdings meist nur dann, wenn der Beschäftigte das Gefühl hat, sich ohne Druck frei entscheiden kann und die Wahl zwischen mehreren für ihn interessanten Benefits-Angeboten hat. </w:t>
            </w:r>
          </w:p>
        </w:tc>
        <w:tc>
          <w:tcPr>
            <w:tcW w:w="0" w:type="auto"/>
          </w:tcPr>
          <w:p w14:paraId="3AE85AA0" w14:textId="77777777" w:rsidR="0067372A" w:rsidRDefault="0067372A" w:rsidP="00804B59">
            <w:pPr>
              <w:jc w:val="both"/>
            </w:pPr>
          </w:p>
        </w:tc>
      </w:tr>
      <w:tr w:rsidR="0067372A" w14:paraId="231D2FEA" w14:textId="77777777" w:rsidTr="00804B59">
        <w:tc>
          <w:tcPr>
            <w:tcW w:w="0" w:type="auto"/>
          </w:tcPr>
          <w:p w14:paraId="5DEDBB9C" w14:textId="77777777" w:rsidR="0067372A" w:rsidRDefault="0067372A" w:rsidP="00804B59">
            <w:r>
              <w:rPr>
                <w:b/>
                <w:bCs/>
              </w:rPr>
              <w:t>Information für Bewerber und die Beschäftigten über betriebliche Corporate B</w:t>
            </w:r>
            <w:r w:rsidRPr="00A13508">
              <w:rPr>
                <w:b/>
                <w:bCs/>
              </w:rPr>
              <w:t xml:space="preserve">enefits: </w:t>
            </w:r>
            <w:r>
              <w:t>Der Arbeitgeber sollte für die Kommunikation im Hinblick auf Bewerber die Webseite, aber z. B. auch Jobmessen nutzen. Zudem ist die interne Kommunikation von Corporate Benefits wichtig. Hier sind u. a. das Intranet, aber auch Betriebsversammlungen, die Unternehmenszeitschrift oder spezielle Informations- und Kickoff-Veranstaltungen geeignet.</w:t>
            </w:r>
          </w:p>
        </w:tc>
        <w:tc>
          <w:tcPr>
            <w:tcW w:w="0" w:type="auto"/>
          </w:tcPr>
          <w:p w14:paraId="044340E4" w14:textId="77777777" w:rsidR="0067372A" w:rsidRDefault="0067372A" w:rsidP="00804B59">
            <w:pPr>
              <w:jc w:val="both"/>
            </w:pPr>
          </w:p>
        </w:tc>
      </w:tr>
    </w:tbl>
    <w:p w14:paraId="31C3E99E" w14:textId="77777777" w:rsidR="0067372A" w:rsidRDefault="0067372A" w:rsidP="0067372A">
      <w:pPr>
        <w:jc w:val="both"/>
      </w:pPr>
    </w:p>
    <w:sectPr w:rsidR="0067372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6F2EE" w14:textId="77777777" w:rsidR="00F236B7" w:rsidRDefault="00F236B7" w:rsidP="00645C6A">
      <w:pPr>
        <w:spacing w:after="0" w:line="240" w:lineRule="auto"/>
      </w:pPr>
      <w:r>
        <w:separator/>
      </w:r>
    </w:p>
  </w:endnote>
  <w:endnote w:type="continuationSeparator" w:id="0">
    <w:p w14:paraId="5F9CF150" w14:textId="77777777" w:rsidR="00F236B7" w:rsidRDefault="00F236B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A8C599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7372A">
      <w:rPr>
        <w:sz w:val="16"/>
        <w:szCs w:val="16"/>
      </w:rPr>
      <w:t>Juni</w:t>
    </w:r>
    <w:r w:rsidR="00873E73">
      <w:rPr>
        <w:sz w:val="16"/>
        <w:szCs w:val="16"/>
      </w:rPr>
      <w:t xml:space="preserve"> 202</w:t>
    </w:r>
    <w:r w:rsidR="0067372A">
      <w:rPr>
        <w:sz w:val="16"/>
        <w:szCs w:val="16"/>
      </w:rPr>
      <w:t>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56BC6" w14:textId="77777777" w:rsidR="00F236B7" w:rsidRDefault="00F236B7" w:rsidP="00645C6A">
      <w:pPr>
        <w:spacing w:after="0" w:line="240" w:lineRule="auto"/>
      </w:pPr>
      <w:r>
        <w:separator/>
      </w:r>
    </w:p>
  </w:footnote>
  <w:footnote w:type="continuationSeparator" w:id="0">
    <w:p w14:paraId="5831F0AB" w14:textId="77777777" w:rsidR="00F236B7" w:rsidRDefault="00F236B7"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090996979">
    <w:abstractNumId w:val="12"/>
  </w:num>
  <w:num w:numId="2" w16cid:durableId="1408310232">
    <w:abstractNumId w:val="0"/>
  </w:num>
  <w:num w:numId="3" w16cid:durableId="734006676">
    <w:abstractNumId w:val="8"/>
  </w:num>
  <w:num w:numId="4" w16cid:durableId="502204450">
    <w:abstractNumId w:val="7"/>
  </w:num>
  <w:num w:numId="5" w16cid:durableId="1602950914">
    <w:abstractNumId w:val="1"/>
  </w:num>
  <w:num w:numId="6" w16cid:durableId="578753672">
    <w:abstractNumId w:val="11"/>
  </w:num>
  <w:num w:numId="7" w16cid:durableId="71712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0309063">
    <w:abstractNumId w:val="4"/>
  </w:num>
  <w:num w:numId="9" w16cid:durableId="980765376">
    <w:abstractNumId w:val="2"/>
  </w:num>
  <w:num w:numId="10" w16cid:durableId="493765787">
    <w:abstractNumId w:val="6"/>
  </w:num>
  <w:num w:numId="11" w16cid:durableId="639074172">
    <w:abstractNumId w:val="10"/>
  </w:num>
  <w:num w:numId="12" w16cid:durableId="1837570756">
    <w:abstractNumId w:val="9"/>
  </w:num>
  <w:num w:numId="13" w16cid:durableId="1888446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7372A"/>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236B7"/>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2023-02-15T08:58:00Z</dcterms:created>
  <dcterms:modified xsi:type="dcterms:W3CDTF">2023-02-15T08:58:00Z</dcterms:modified>
</cp:coreProperties>
</file>