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7D627992" w14:textId="77777777" w:rsidR="00EB3D21" w:rsidRPr="00EB3D21" w:rsidRDefault="00EB3D21" w:rsidP="00EB3D21">
      <w:pPr>
        <w:jc w:val="both"/>
        <w:rPr>
          <w:b/>
          <w:i/>
        </w:rPr>
      </w:pPr>
      <w:r w:rsidRPr="00EB3D21">
        <w:rPr>
          <w:b/>
          <w:i/>
        </w:rPr>
        <w:t>Rahmenkonzernvereinbarung über die Einführung der Software XY</w:t>
      </w:r>
    </w:p>
    <w:p w14:paraId="14FEADA2" w14:textId="77777777" w:rsidR="00EB3D21" w:rsidRPr="00EB3D21" w:rsidRDefault="00EB3D21" w:rsidP="00EB3D21">
      <w:pPr>
        <w:jc w:val="both"/>
        <w:rPr>
          <w:bCs/>
          <w:iCs/>
        </w:rPr>
      </w:pPr>
      <w:r w:rsidRPr="00EB3D21">
        <w:rPr>
          <w:bCs/>
          <w:iCs/>
        </w:rPr>
        <w:t>zwischen</w:t>
      </w:r>
    </w:p>
    <w:p w14:paraId="0957E6F6" w14:textId="2CD0AD28" w:rsidR="00EB3D21" w:rsidRPr="00EB3D21" w:rsidRDefault="00EB3D21" w:rsidP="00EB3D21">
      <w:pPr>
        <w:jc w:val="both"/>
        <w:rPr>
          <w:bCs/>
          <w:iCs/>
        </w:rPr>
      </w:pPr>
      <w:r w:rsidRPr="00EB3D21">
        <w:rPr>
          <w:bCs/>
          <w:iCs/>
        </w:rPr>
        <w:t xml:space="preserve">dem Konzernbetriebsrat der </w:t>
      </w:r>
      <w:r>
        <w:rPr>
          <w:bCs/>
          <w:iCs/>
        </w:rPr>
        <w:t xml:space="preserve">(…) </w:t>
      </w:r>
      <w:r w:rsidRPr="00EB3D21">
        <w:rPr>
          <w:bCs/>
          <w:iCs/>
        </w:rPr>
        <w:t xml:space="preserve">AG, vertreten durch den Konzernbetriebsratsvorsitzenden </w:t>
      </w:r>
      <w:r>
        <w:rPr>
          <w:bCs/>
          <w:iCs/>
        </w:rPr>
        <w:t>(…)</w:t>
      </w:r>
      <w:r w:rsidRPr="00EB3D21">
        <w:rPr>
          <w:bCs/>
          <w:iCs/>
        </w:rPr>
        <w:t>,</w:t>
      </w:r>
    </w:p>
    <w:p w14:paraId="0C442D4F" w14:textId="77777777" w:rsidR="00EB3D21" w:rsidRPr="00EB3D21" w:rsidRDefault="00EB3D21" w:rsidP="00EB3D21">
      <w:pPr>
        <w:jc w:val="both"/>
        <w:rPr>
          <w:bCs/>
          <w:iCs/>
        </w:rPr>
      </w:pPr>
      <w:r w:rsidRPr="00EB3D21">
        <w:rPr>
          <w:bCs/>
          <w:iCs/>
        </w:rPr>
        <w:t>und</w:t>
      </w:r>
    </w:p>
    <w:p w14:paraId="2E8ADD2F" w14:textId="43E46894" w:rsidR="00EB3D21" w:rsidRPr="00EB3D21" w:rsidRDefault="00EB3D21" w:rsidP="00EB3D21">
      <w:pPr>
        <w:jc w:val="both"/>
        <w:rPr>
          <w:bCs/>
          <w:iCs/>
        </w:rPr>
      </w:pPr>
      <w:r w:rsidRPr="00EB3D21">
        <w:rPr>
          <w:bCs/>
          <w:iCs/>
        </w:rPr>
        <w:t>der</w:t>
      </w:r>
      <w:r>
        <w:rPr>
          <w:bCs/>
          <w:iCs/>
        </w:rPr>
        <w:t xml:space="preserve"> (…)</w:t>
      </w:r>
      <w:r w:rsidRPr="00EB3D21">
        <w:rPr>
          <w:bCs/>
          <w:iCs/>
        </w:rPr>
        <w:t xml:space="preserve"> AG, vertreten durch den Vorstand, </w:t>
      </w:r>
      <w:r>
        <w:rPr>
          <w:bCs/>
          <w:iCs/>
        </w:rPr>
        <w:t>(…)</w:t>
      </w:r>
      <w:r w:rsidRPr="00EB3D21">
        <w:rPr>
          <w:bCs/>
          <w:iCs/>
        </w:rPr>
        <w:t>:</w:t>
      </w:r>
    </w:p>
    <w:p w14:paraId="2054115E" w14:textId="77777777" w:rsidR="00EB3D21" w:rsidRPr="00EB3D21" w:rsidRDefault="00EB3D21" w:rsidP="00EB3D21">
      <w:pPr>
        <w:jc w:val="both"/>
        <w:rPr>
          <w:bCs/>
          <w:iCs/>
        </w:rPr>
      </w:pPr>
    </w:p>
    <w:p w14:paraId="542B0CF4" w14:textId="77777777" w:rsidR="00EB3D21" w:rsidRPr="00AC1809" w:rsidRDefault="00EB3D21" w:rsidP="00EB3D21">
      <w:pPr>
        <w:jc w:val="both"/>
        <w:rPr>
          <w:b/>
          <w:iCs/>
        </w:rPr>
      </w:pPr>
      <w:r w:rsidRPr="00AC1809">
        <w:rPr>
          <w:b/>
          <w:iCs/>
        </w:rPr>
        <w:t>Präambel</w:t>
      </w:r>
    </w:p>
    <w:p w14:paraId="129CC343" w14:textId="77777777" w:rsidR="00EB3D21" w:rsidRPr="00EB3D21" w:rsidRDefault="00EB3D21" w:rsidP="00EB3D21">
      <w:pPr>
        <w:jc w:val="both"/>
        <w:rPr>
          <w:bCs/>
          <w:iCs/>
        </w:rPr>
      </w:pPr>
      <w:r w:rsidRPr="00EB3D21">
        <w:rPr>
          <w:bCs/>
          <w:iCs/>
        </w:rPr>
        <w:t>Diese Rahmenbetriebsvereinbarung regelt die konzernweite Einführung der Software XY. Die Parteien sind sich darüber einig, dass durch die Einführung des Software-Systems XY möglichst keine Arbeitnehmerinnen und Arbeitnehmer gekündigt werden; das Softwaresystem soll auch nicht der technischen Arbeitnehmerüberwachung dienen.</w:t>
      </w:r>
    </w:p>
    <w:p w14:paraId="28666927" w14:textId="77777777" w:rsidR="00EB3D21" w:rsidRPr="00AC1809" w:rsidRDefault="00EB3D21" w:rsidP="00EB3D21">
      <w:pPr>
        <w:jc w:val="both"/>
        <w:rPr>
          <w:b/>
          <w:iCs/>
        </w:rPr>
      </w:pPr>
      <w:r w:rsidRPr="00AC1809">
        <w:rPr>
          <w:b/>
          <w:iCs/>
        </w:rPr>
        <w:t>§ 1 Einführung der Software XY</w:t>
      </w:r>
    </w:p>
    <w:p w14:paraId="7BDCBB48" w14:textId="77777777" w:rsidR="00EB3D21" w:rsidRPr="00EB3D21" w:rsidRDefault="00EB3D21" w:rsidP="00EB3D21">
      <w:pPr>
        <w:jc w:val="both"/>
        <w:rPr>
          <w:bCs/>
          <w:iCs/>
        </w:rPr>
      </w:pPr>
      <w:r w:rsidRPr="00EB3D21">
        <w:rPr>
          <w:bCs/>
          <w:iCs/>
        </w:rPr>
        <w:t>Die Parteien sind sich darüber einig, dass die Software XY in allen konzernangehörigen Unter-nehmen und Betrieben zum 30.09.2010 eingeführt wird. Mit diesem EDV-System soll ein konzern-weites Warenwirtschaftssystem eingeführt werden.</w:t>
      </w:r>
    </w:p>
    <w:p w14:paraId="33AECBE6" w14:textId="77777777" w:rsidR="00EB3D21" w:rsidRPr="00AC1809" w:rsidRDefault="00EB3D21" w:rsidP="00EB3D21">
      <w:pPr>
        <w:jc w:val="both"/>
        <w:rPr>
          <w:b/>
          <w:iCs/>
        </w:rPr>
      </w:pPr>
      <w:r w:rsidRPr="00AC1809">
        <w:rPr>
          <w:b/>
          <w:iCs/>
        </w:rPr>
        <w:t>§ 2 Ausschluss technischer Arbeitnehmerüberwachung</w:t>
      </w:r>
    </w:p>
    <w:p w14:paraId="53D1139D" w14:textId="3627CA76" w:rsidR="00EB3D21" w:rsidRPr="00AC1809" w:rsidRDefault="00EB3D21" w:rsidP="00AC1809">
      <w:pPr>
        <w:pStyle w:val="Listenabsatz"/>
        <w:numPr>
          <w:ilvl w:val="0"/>
          <w:numId w:val="14"/>
        </w:numPr>
        <w:jc w:val="both"/>
        <w:rPr>
          <w:bCs/>
          <w:iCs/>
        </w:rPr>
      </w:pPr>
      <w:r w:rsidRPr="00AC1809">
        <w:rPr>
          <w:bCs/>
          <w:iCs/>
        </w:rPr>
        <w:t>Die Parteien schließen grundsätzlich aus, dass das Software-System zur technischen Arbeitnehmerüberwachung genutzt wird. Ausnahmen hiervon können in gesonderten Konzernbetriebs-vereinbarungen abgeschlossen werden. Eine solche Regelung darf nur technische Arbeitnehmer-überwachungen regeln, die nicht auf einzelne Arbeitnehmer abzielen, sondern allenfalls auf eine Gruppe von Arbeitnehmern; wobei eine solche Gruppe aus mindestens fünf Arbeitnehmern bestehen muss. Eine Individualisierung der erhobenen Daten auf das Verhalten einzelner Arbeit-nehmer ist technisch auszuschließen.</w:t>
      </w:r>
    </w:p>
    <w:p w14:paraId="16EA5ECE" w14:textId="73AEA3F2" w:rsidR="00EB3D21" w:rsidRPr="00AC1809" w:rsidRDefault="00EB3D21" w:rsidP="00AC1809">
      <w:pPr>
        <w:pStyle w:val="Listenabsatz"/>
        <w:numPr>
          <w:ilvl w:val="0"/>
          <w:numId w:val="14"/>
        </w:numPr>
        <w:jc w:val="both"/>
        <w:rPr>
          <w:bCs/>
          <w:iCs/>
        </w:rPr>
      </w:pPr>
      <w:r w:rsidRPr="00AC1809">
        <w:rPr>
          <w:bCs/>
          <w:iCs/>
        </w:rPr>
        <w:t>Ohne eine Betriebsvereinbarung, die eine technische Arbeitnehmerüberwachung ausdrücklich gestattet, ist die technische Arbeitnehmerüberwachung durch das Software-System XY ausgeschlossen. Mithilfe dieses EDV-Systems gewonnene oder verarbeitete Daten dürfen nicht zum Nachteil von Arbeitnehmern verwendet werden. Ein Verstoß gegen diese Rahmenbetriebsvereinbarung oder eine darauf basierende Betriebsvereinbarung berechtigen den Betriebsrat zur fristlosen Kündigung der jeweiligen Vereinbarung.</w:t>
      </w:r>
    </w:p>
    <w:p w14:paraId="3843C679" w14:textId="144FA252" w:rsidR="00EB3D21" w:rsidRPr="00AC1809" w:rsidRDefault="00EB3D21" w:rsidP="00AC1809">
      <w:pPr>
        <w:pStyle w:val="Listenabsatz"/>
        <w:numPr>
          <w:ilvl w:val="0"/>
          <w:numId w:val="14"/>
        </w:numPr>
        <w:jc w:val="both"/>
        <w:rPr>
          <w:bCs/>
          <w:iCs/>
        </w:rPr>
      </w:pPr>
      <w:r w:rsidRPr="00AC1809">
        <w:rPr>
          <w:bCs/>
          <w:iCs/>
        </w:rPr>
        <w:t xml:space="preserve">Eine die technische Arbeitnehmerüberwachung gestattende Betriebsvereinbarung hat genau zu regeln, welches bestimmte Verhalten von Arbeitnehmern auf welche Weise überwacht </w:t>
      </w:r>
      <w:r w:rsidRPr="00AC1809">
        <w:rPr>
          <w:bCs/>
          <w:iCs/>
        </w:rPr>
        <w:lastRenderedPageBreak/>
        <w:t>wird, zu welchem Zweck die Daten genau erhoben werden und wann die erhobenen Daten spätestens gelöscht/vernichtet werden müssen.</w:t>
      </w:r>
    </w:p>
    <w:p w14:paraId="1B21EE4B" w14:textId="44BDDD0B" w:rsidR="00EB3D21" w:rsidRPr="00AC1809" w:rsidRDefault="00EB3D21" w:rsidP="00AC1809">
      <w:pPr>
        <w:pStyle w:val="Listenabsatz"/>
        <w:numPr>
          <w:ilvl w:val="0"/>
          <w:numId w:val="14"/>
        </w:numPr>
        <w:jc w:val="both"/>
        <w:rPr>
          <w:bCs/>
          <w:iCs/>
        </w:rPr>
      </w:pPr>
      <w:r w:rsidRPr="00AC1809">
        <w:rPr>
          <w:bCs/>
          <w:iCs/>
        </w:rPr>
        <w:t>Soweit durch eine Betriebsvereinbarung eine technische Arbeitnehmerüberwachung zugelassen ist, hat der zuständige örtliche Betriebsrat das Recht, einmal jährlich einen Sachverständigen seiner Wahl bzw. nach Wahl des Konzernbetriebsrats zu beauftragen, der zu überprüfen hat, dass tatsächlich nur die in der Betriebsvereinbarung erlaubten Überwachungen von Arbeitnehmern statt-finden und keine weiteren. Der Betriebsrat muss die Begutachtung durch den Sachverständigen nicht zuvor ankündigen.</w:t>
      </w:r>
    </w:p>
    <w:p w14:paraId="7FBF8105" w14:textId="77777777" w:rsidR="00EB3D21" w:rsidRPr="00AC1809" w:rsidRDefault="00EB3D21" w:rsidP="00EB3D21">
      <w:pPr>
        <w:jc w:val="both"/>
        <w:rPr>
          <w:b/>
          <w:iCs/>
        </w:rPr>
      </w:pPr>
      <w:r w:rsidRPr="00AC1809">
        <w:rPr>
          <w:b/>
          <w:iCs/>
        </w:rPr>
        <w:t>§ 3 Qualifikation der Arbeitnehmerinnen und Arbeitnehmer</w:t>
      </w:r>
    </w:p>
    <w:p w14:paraId="70C58B7C" w14:textId="77777777" w:rsidR="00EB3D21" w:rsidRPr="00EB3D21" w:rsidRDefault="00EB3D21" w:rsidP="00EB3D21">
      <w:pPr>
        <w:jc w:val="both"/>
        <w:rPr>
          <w:bCs/>
          <w:iCs/>
        </w:rPr>
      </w:pPr>
      <w:r w:rsidRPr="00EB3D21">
        <w:rPr>
          <w:bCs/>
          <w:iCs/>
        </w:rPr>
        <w:t>Die Parteien sind sich darüber einig, dass die Arbeitnehmerinnen und Arbeitnehmer, die mit dem Software-System XY zu arbeiten haben, in erforderlicher Weise geschult werden. Die Schulungen haben innerhalb eines halben Jahres nach Einführung der Software zu erfolgen. Die Einzelheiten der Software-Schulungen werden durch eine Betriebsvereinbarung zwischen den Gesamt- und/oder den einzelnen Betriebsräten und den konzernangehörigen Unternehmen geregelt.</w:t>
      </w:r>
    </w:p>
    <w:p w14:paraId="394A9C55" w14:textId="77777777" w:rsidR="00EB3D21" w:rsidRPr="00AC1809" w:rsidRDefault="00EB3D21" w:rsidP="00EB3D21">
      <w:pPr>
        <w:jc w:val="both"/>
        <w:rPr>
          <w:b/>
          <w:iCs/>
        </w:rPr>
      </w:pPr>
      <w:r w:rsidRPr="00AC1809">
        <w:rPr>
          <w:b/>
          <w:iCs/>
        </w:rPr>
        <w:t>§ 4 Arbeitsplatzsicherheit</w:t>
      </w:r>
    </w:p>
    <w:p w14:paraId="7E5C2F02" w14:textId="4CE97960" w:rsidR="00EB3D21" w:rsidRPr="00AC1809" w:rsidRDefault="00EB3D21" w:rsidP="00AC1809">
      <w:pPr>
        <w:pStyle w:val="Listenabsatz"/>
        <w:numPr>
          <w:ilvl w:val="0"/>
          <w:numId w:val="15"/>
        </w:numPr>
        <w:jc w:val="both"/>
        <w:rPr>
          <w:bCs/>
          <w:iCs/>
        </w:rPr>
      </w:pPr>
      <w:r w:rsidRPr="00AC1809">
        <w:rPr>
          <w:bCs/>
          <w:iCs/>
        </w:rPr>
        <w:t>Die Parteien stimmen darin überein, dass die Einführung des EDV-Systems XY nicht zum Wegfall von Arbeitsplätzen führt.</w:t>
      </w:r>
    </w:p>
    <w:p w14:paraId="31846088" w14:textId="1FC44A3A" w:rsidR="00EB3D21" w:rsidRPr="00EB3D21" w:rsidRDefault="00EB3D21" w:rsidP="00EB3D21">
      <w:pPr>
        <w:jc w:val="both"/>
        <w:rPr>
          <w:bCs/>
          <w:iCs/>
        </w:rPr>
      </w:pPr>
      <w:r w:rsidRPr="00EB3D21">
        <w:rPr>
          <w:bCs/>
          <w:iCs/>
        </w:rPr>
        <w:t xml:space="preserve">Alternativ: Die durch die Einführung des Software-Systems XY entfallenden Arbeitsplätze werden primär nicht neu besetzt und durch die natürliche Fluktuation </w:t>
      </w:r>
      <w:proofErr w:type="gramStart"/>
      <w:r w:rsidRPr="00EB3D21">
        <w:rPr>
          <w:bCs/>
          <w:iCs/>
        </w:rPr>
        <w:t>frei werdender</w:t>
      </w:r>
      <w:proofErr w:type="gramEnd"/>
      <w:r w:rsidRPr="00EB3D21">
        <w:rPr>
          <w:bCs/>
          <w:iCs/>
        </w:rPr>
        <w:t xml:space="preserve"> Arbeitsplätze abgebaut. Soweit dies innerhalb von zwei Jahren nach Einführung des Software-Systems nicht zum Arbeitsplatzabbau in genügendem Umfang reichen sollte, können die konzernangehörigen Unter-nehmen betriebsbedingte Kündigungen erklären. Dies hat erst zu geschehen, wenn die Parteien einen Rahmensozialplan und die zuständigen Betriebsparteien einen darauf basierenden Sozialplan abgeschlossen haben. Vor dem Abschluss dieser Sozialpläne ausgesprochene betriebsbedingte Kündigungen sind unwirksam.</w:t>
      </w:r>
    </w:p>
    <w:p w14:paraId="1C5EC3BD" w14:textId="77777777" w:rsidR="00EB3D21" w:rsidRPr="00AC1809" w:rsidRDefault="00EB3D21" w:rsidP="00EB3D21">
      <w:pPr>
        <w:jc w:val="both"/>
        <w:rPr>
          <w:b/>
          <w:iCs/>
        </w:rPr>
      </w:pPr>
      <w:r w:rsidRPr="00AC1809">
        <w:rPr>
          <w:b/>
          <w:iCs/>
        </w:rPr>
        <w:t>§ 5 Innovationsklausel</w:t>
      </w:r>
    </w:p>
    <w:p w14:paraId="7A87F6C2" w14:textId="011F1FD1" w:rsidR="00EB3D21" w:rsidRPr="00AC1809" w:rsidRDefault="00EB3D21" w:rsidP="00AC1809">
      <w:pPr>
        <w:pStyle w:val="Listenabsatz"/>
        <w:numPr>
          <w:ilvl w:val="0"/>
          <w:numId w:val="16"/>
        </w:numPr>
        <w:jc w:val="both"/>
        <w:rPr>
          <w:bCs/>
          <w:iCs/>
        </w:rPr>
      </w:pPr>
      <w:r w:rsidRPr="00AC1809">
        <w:rPr>
          <w:bCs/>
          <w:iCs/>
        </w:rPr>
        <w:t>Neue Programmversionen dürfen nur mit Zustimmung des Konzernbetriebsrats eingesetzt werden.</w:t>
      </w:r>
    </w:p>
    <w:p w14:paraId="4D126D28" w14:textId="3569B26B" w:rsidR="00EB3D21" w:rsidRPr="00AC1809" w:rsidRDefault="00EB3D21" w:rsidP="00AC1809">
      <w:pPr>
        <w:pStyle w:val="Listenabsatz"/>
        <w:numPr>
          <w:ilvl w:val="0"/>
          <w:numId w:val="16"/>
        </w:numPr>
        <w:jc w:val="both"/>
        <w:rPr>
          <w:bCs/>
          <w:iCs/>
        </w:rPr>
      </w:pPr>
      <w:r w:rsidRPr="00AC1809">
        <w:rPr>
          <w:bCs/>
          <w:iCs/>
        </w:rPr>
        <w:t>Die Arbeitgeberseite hat dem Konzernbetriebsrat die technischen Dokumentationen, Bedienungs-anleitungen, Handbücher etc. der Software rechtzeitig vor deren Installation/Inbetriebnahme zur Verfügung zu stellen.</w:t>
      </w:r>
    </w:p>
    <w:p w14:paraId="56F27AF6" w14:textId="6345EB84" w:rsidR="00EB3D21" w:rsidRPr="00AC1809" w:rsidRDefault="00EB3D21" w:rsidP="00AC1809">
      <w:pPr>
        <w:pStyle w:val="Listenabsatz"/>
        <w:numPr>
          <w:ilvl w:val="0"/>
          <w:numId w:val="16"/>
        </w:numPr>
        <w:jc w:val="both"/>
        <w:rPr>
          <w:bCs/>
          <w:iCs/>
        </w:rPr>
      </w:pPr>
      <w:r w:rsidRPr="00AC1809">
        <w:rPr>
          <w:bCs/>
          <w:iCs/>
        </w:rPr>
        <w:t>Sofern die technische Arbeitnehmerüberwachung durch Betriebsvereinbarung zugelassen wurde, ist vor Inbetriebnahme einer neuen Software-Version durch ein einzuholendes technisches Sachverständigengutachten festzustellen, dass auch durch die neue Software-Version die Grenzen der Betriebsvereinbarung, die die technische Arbeitnehmerüberwachung erlaubt, eingehalten werden. Erst nach Vorliegen dieses Gutachtens darf die neue Software-Version mit Zustimmung des Konzernbetriebsrats eingesetzt werden.</w:t>
      </w:r>
    </w:p>
    <w:p w14:paraId="2F640AA2" w14:textId="77777777" w:rsidR="00EB3D21" w:rsidRPr="00EB3D21" w:rsidRDefault="00EB3D21" w:rsidP="00EB3D21">
      <w:pPr>
        <w:jc w:val="both"/>
        <w:rPr>
          <w:bCs/>
          <w:iCs/>
        </w:rPr>
      </w:pPr>
    </w:p>
    <w:p w14:paraId="2BF8A578" w14:textId="77777777" w:rsidR="00EB3D21" w:rsidRPr="00AC1809" w:rsidRDefault="00EB3D21" w:rsidP="00EB3D21">
      <w:pPr>
        <w:jc w:val="both"/>
        <w:rPr>
          <w:b/>
          <w:iCs/>
        </w:rPr>
      </w:pPr>
      <w:r w:rsidRPr="00AC1809">
        <w:rPr>
          <w:b/>
          <w:iCs/>
        </w:rPr>
        <w:t>§ 6 Schlussbestimmungen</w:t>
      </w:r>
    </w:p>
    <w:p w14:paraId="7CF0C468" w14:textId="1FA882C0" w:rsidR="00EB3D21" w:rsidRPr="00AC1809" w:rsidRDefault="00EB3D21" w:rsidP="00AC1809">
      <w:pPr>
        <w:pStyle w:val="Listenabsatz"/>
        <w:numPr>
          <w:ilvl w:val="0"/>
          <w:numId w:val="17"/>
        </w:numPr>
        <w:jc w:val="both"/>
        <w:rPr>
          <w:bCs/>
          <w:iCs/>
        </w:rPr>
      </w:pPr>
      <w:r w:rsidRPr="00AC1809">
        <w:rPr>
          <w:bCs/>
          <w:iCs/>
        </w:rPr>
        <w:t>Sollte diese Rahmenkonzernbetriebsvereinbarung teilweise unwirksam sein oder werden, so führt dies nicht zur Gesamtunwirksamkeit. Vielmehr sind sich die Konzernbetriebsparteien darüber einig, den unwirksamen Teil der Betriebsvereinbarung gegen eine wirksame Regelung zu ersetzen, die so weit wie möglich dem wirtschaftlichen Sinn und Zweck der unwirksamen Regelung entspricht. Können sich die Parteien nicht einigen, so ersetzt der Spruch der Einigungsstelle die Einigung der Parteien.</w:t>
      </w:r>
    </w:p>
    <w:p w14:paraId="3BABC57D" w14:textId="627FB66F" w:rsidR="00EB3D21" w:rsidRPr="00AC1809" w:rsidRDefault="00EB3D21" w:rsidP="00AC1809">
      <w:pPr>
        <w:pStyle w:val="Listenabsatz"/>
        <w:numPr>
          <w:ilvl w:val="0"/>
          <w:numId w:val="17"/>
        </w:numPr>
        <w:jc w:val="both"/>
        <w:rPr>
          <w:bCs/>
          <w:iCs/>
        </w:rPr>
      </w:pPr>
      <w:r w:rsidRPr="00AC1809">
        <w:rPr>
          <w:bCs/>
          <w:iCs/>
        </w:rPr>
        <w:t>Die Rahmenbetriebsvereinbarung wirkt im Falle ihrer Kündigung bis zum Abschluss einer sie ersetzenden Regelung in allen ihren Teilen nach.</w:t>
      </w:r>
    </w:p>
    <w:p w14:paraId="47C4220E" w14:textId="097A34B0" w:rsidR="00EB3D21" w:rsidRPr="00AC1809" w:rsidRDefault="00EB3D21" w:rsidP="00AC1809">
      <w:pPr>
        <w:pStyle w:val="Listenabsatz"/>
        <w:numPr>
          <w:ilvl w:val="0"/>
          <w:numId w:val="17"/>
        </w:numPr>
        <w:jc w:val="both"/>
        <w:rPr>
          <w:bCs/>
          <w:iCs/>
        </w:rPr>
      </w:pPr>
      <w:r w:rsidRPr="00AC1809">
        <w:rPr>
          <w:bCs/>
          <w:iCs/>
        </w:rPr>
        <w:t xml:space="preserve">Die Betriebsvereinbarung tritt am </w:t>
      </w:r>
      <w:r w:rsidR="00AC1809">
        <w:rPr>
          <w:bCs/>
          <w:iCs/>
        </w:rPr>
        <w:t>(</w:t>
      </w:r>
      <w:r w:rsidRPr="00AC1809">
        <w:rPr>
          <w:bCs/>
          <w:iCs/>
        </w:rPr>
        <w:t>…</w:t>
      </w:r>
      <w:r w:rsidR="00AC1809">
        <w:rPr>
          <w:bCs/>
          <w:iCs/>
        </w:rPr>
        <w:t>)</w:t>
      </w:r>
      <w:r w:rsidRPr="00AC1809">
        <w:rPr>
          <w:bCs/>
          <w:iCs/>
        </w:rPr>
        <w:t xml:space="preserve"> in Kraft.</w:t>
      </w:r>
    </w:p>
    <w:p w14:paraId="296CAB40" w14:textId="77777777" w:rsidR="00EB3D21" w:rsidRPr="00EB3D21" w:rsidRDefault="00EB3D21" w:rsidP="00EB3D21">
      <w:pPr>
        <w:jc w:val="both"/>
        <w:rPr>
          <w:bCs/>
          <w:iCs/>
        </w:rPr>
      </w:pPr>
      <w:r w:rsidRPr="00EB3D21">
        <w:rPr>
          <w:bCs/>
          <w:iCs/>
        </w:rPr>
        <w:t>Musterstadt, Datum</w:t>
      </w:r>
    </w:p>
    <w:p w14:paraId="6B42859D" w14:textId="17AC2C49" w:rsidR="002D5DD1" w:rsidRPr="00E27C57" w:rsidRDefault="00EB3D21" w:rsidP="00EB3D21">
      <w:pPr>
        <w:jc w:val="both"/>
        <w:rPr>
          <w:color w:val="FF0000"/>
        </w:rPr>
      </w:pPr>
      <w:r w:rsidRPr="00EB3D21">
        <w:rPr>
          <w:bCs/>
          <w:iCs/>
        </w:rPr>
        <w:t>Unterschrift Geschäftsführer, Unterschrift Betriebsratsvorsitzender</w:t>
      </w:r>
    </w:p>
    <w:sectPr w:rsidR="002D5DD1" w:rsidRPr="00E27C57"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110B1" w14:textId="77777777" w:rsidR="004A1FC1" w:rsidRDefault="004A1FC1" w:rsidP="00645C6A">
      <w:pPr>
        <w:spacing w:after="0" w:line="240" w:lineRule="auto"/>
      </w:pPr>
      <w:r>
        <w:separator/>
      </w:r>
    </w:p>
  </w:endnote>
  <w:endnote w:type="continuationSeparator" w:id="0">
    <w:p w14:paraId="52228690" w14:textId="77777777" w:rsidR="004A1FC1" w:rsidRDefault="004A1FC1"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6DF14215"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w:t>
    </w:r>
    <w:r w:rsidR="002676CC">
      <w:rPr>
        <w:sz w:val="16"/>
        <w:szCs w:val="16"/>
      </w:rPr>
      <w:t>edia</w:t>
    </w:r>
    <w:r w:rsidRPr="0012313C">
      <w:rPr>
        <w:sz w:val="16"/>
        <w:szCs w:val="16"/>
      </w:rPr>
      <w:t xml:space="preserve">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2676CC">
      <w:rPr>
        <w:sz w:val="16"/>
        <w:szCs w:val="16"/>
      </w:rPr>
      <w:t>Februar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D9A71" w14:textId="77777777" w:rsidR="004A1FC1" w:rsidRDefault="004A1FC1" w:rsidP="00645C6A">
      <w:pPr>
        <w:spacing w:after="0" w:line="240" w:lineRule="auto"/>
      </w:pPr>
      <w:r>
        <w:separator/>
      </w:r>
    </w:p>
  </w:footnote>
  <w:footnote w:type="continuationSeparator" w:id="0">
    <w:p w14:paraId="1005B0C2" w14:textId="77777777" w:rsidR="004A1FC1" w:rsidRDefault="004A1FC1"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871960"/>
    <w:multiLevelType w:val="hybridMultilevel"/>
    <w:tmpl w:val="AAC4B74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15:restartNumberingAfterBreak="0">
    <w:nsid w:val="5107415F"/>
    <w:multiLevelType w:val="hybridMultilevel"/>
    <w:tmpl w:val="FF3AE7B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64F735A7"/>
    <w:multiLevelType w:val="hybridMultilevel"/>
    <w:tmpl w:val="EDAA3BC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55F43F5"/>
    <w:multiLevelType w:val="hybridMultilevel"/>
    <w:tmpl w:val="CE04F01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4"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6"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741029482">
    <w:abstractNumId w:val="16"/>
  </w:num>
  <w:num w:numId="2" w16cid:durableId="2011909816">
    <w:abstractNumId w:val="0"/>
  </w:num>
  <w:num w:numId="3" w16cid:durableId="218902221">
    <w:abstractNumId w:val="10"/>
  </w:num>
  <w:num w:numId="4" w16cid:durableId="412122671">
    <w:abstractNumId w:val="9"/>
  </w:num>
  <w:num w:numId="5" w16cid:durableId="390035367">
    <w:abstractNumId w:val="2"/>
  </w:num>
  <w:num w:numId="6" w16cid:durableId="1970931816">
    <w:abstractNumId w:val="15"/>
  </w:num>
  <w:num w:numId="7" w16cid:durableId="5646831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9591435">
    <w:abstractNumId w:val="5"/>
  </w:num>
  <w:num w:numId="9" w16cid:durableId="335154667">
    <w:abstractNumId w:val="3"/>
  </w:num>
  <w:num w:numId="10" w16cid:durableId="948195767">
    <w:abstractNumId w:val="7"/>
  </w:num>
  <w:num w:numId="11" w16cid:durableId="159471455">
    <w:abstractNumId w:val="14"/>
  </w:num>
  <w:num w:numId="12" w16cid:durableId="878973664">
    <w:abstractNumId w:val="13"/>
  </w:num>
  <w:num w:numId="13" w16cid:durableId="1484471389">
    <w:abstractNumId w:val="6"/>
  </w:num>
  <w:num w:numId="14" w16cid:durableId="543907502">
    <w:abstractNumId w:val="8"/>
  </w:num>
  <w:num w:numId="15" w16cid:durableId="75517789">
    <w:abstractNumId w:val="12"/>
  </w:num>
  <w:num w:numId="16" w16cid:durableId="1860510997">
    <w:abstractNumId w:val="1"/>
  </w:num>
  <w:num w:numId="17" w16cid:durableId="16936058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6CC"/>
    <w:rsid w:val="00267D40"/>
    <w:rsid w:val="002D5DD1"/>
    <w:rsid w:val="00302443"/>
    <w:rsid w:val="004070D7"/>
    <w:rsid w:val="0043100C"/>
    <w:rsid w:val="004A1FC1"/>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1809"/>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EB3D21"/>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777</Words>
  <Characters>4899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Kappen, Malin</cp:lastModifiedBy>
  <cp:revision>4</cp:revision>
  <dcterms:created xsi:type="dcterms:W3CDTF">2023-11-13T09:23:00Z</dcterms:created>
  <dcterms:modified xsi:type="dcterms:W3CDTF">2024-02-29T10:38:00Z</dcterms:modified>
</cp:coreProperties>
</file>