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647BA9BB" w14:textId="6C3826E8" w:rsidR="00156CF0" w:rsidRPr="001E739F" w:rsidRDefault="00156CF0" w:rsidP="001E739F">
      <w:pPr>
        <w:autoSpaceDE w:val="0"/>
        <w:autoSpaceDN w:val="0"/>
        <w:adjustRightInd w:val="0"/>
        <w:spacing w:after="0" w:line="240" w:lineRule="auto"/>
        <w:rPr>
          <w:rFonts w:eastAsia="Calibri" w:cstheme="minorHAnsi"/>
          <w:b/>
          <w:bCs/>
          <w:kern w:val="2"/>
        </w:rPr>
      </w:pPr>
      <w:r w:rsidRPr="001E739F">
        <w:rPr>
          <w:rFonts w:eastAsia="Calibri" w:cstheme="minorHAnsi"/>
          <w:b/>
          <w:bCs/>
          <w:kern w:val="2"/>
        </w:rPr>
        <w:t xml:space="preserve">Musterbetriebsvereinbarung </w:t>
      </w:r>
      <w:r w:rsidR="001E739F" w:rsidRPr="001E739F">
        <w:rPr>
          <w:rFonts w:eastAsia="Calibri" w:cstheme="minorHAnsi"/>
          <w:b/>
          <w:bCs/>
          <w:kern w:val="2"/>
        </w:rPr>
        <w:t>über qualifizierte Gleitzeit</w:t>
      </w:r>
    </w:p>
    <w:p w14:paraId="1B113C98" w14:textId="77777777" w:rsid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br/>
        <w:t>Zwischen der ____ </w:t>
      </w:r>
      <w:r w:rsidRPr="001E739F">
        <w:rPr>
          <w:rStyle w:val="charoverride-30"/>
          <w:rFonts w:asciiTheme="minorHAnsi" w:hAnsiTheme="minorHAnsi" w:cstheme="minorHAnsi"/>
          <w:i/>
          <w:iCs/>
          <w:color w:val="000000"/>
          <w:sz w:val="22"/>
          <w:szCs w:val="22"/>
        </w:rPr>
        <w:t>(Name der Firma)</w:t>
      </w:r>
      <w:r w:rsidRPr="001E739F">
        <w:rPr>
          <w:rFonts w:asciiTheme="minorHAnsi" w:hAnsiTheme="minorHAnsi" w:cstheme="minorHAnsi"/>
          <w:color w:val="000000"/>
          <w:sz w:val="22"/>
          <w:szCs w:val="22"/>
        </w:rPr>
        <w:t> – nach</w:t>
      </w:r>
      <w:r w:rsidRPr="001E739F">
        <w:rPr>
          <w:rFonts w:asciiTheme="minorHAnsi" w:hAnsiTheme="minorHAnsi" w:cstheme="minorHAnsi"/>
          <w:color w:val="000000"/>
          <w:sz w:val="22"/>
          <w:szCs w:val="22"/>
        </w:rPr>
        <w:softHyphen/>
        <w:t>stehend Arbeitgeber genannt – und dem Betriebsrat der ____ </w:t>
      </w:r>
      <w:r w:rsidRPr="001E739F">
        <w:rPr>
          <w:rStyle w:val="charoverride-30"/>
          <w:rFonts w:asciiTheme="minorHAnsi" w:hAnsiTheme="minorHAnsi" w:cstheme="minorHAnsi"/>
          <w:i/>
          <w:iCs/>
          <w:color w:val="000000"/>
          <w:sz w:val="22"/>
          <w:szCs w:val="22"/>
        </w:rPr>
        <w:t>(Name der Firma)</w:t>
      </w:r>
      <w:r w:rsidRPr="001E739F">
        <w:rPr>
          <w:rFonts w:asciiTheme="minorHAnsi" w:hAnsiTheme="minorHAnsi" w:cstheme="minorHAnsi"/>
          <w:color w:val="000000"/>
          <w:sz w:val="22"/>
          <w:szCs w:val="22"/>
        </w:rPr>
        <w:t> wird folgende Betriebsvereinbarung qualifizierte Gleitzeit geschlossen:</w:t>
      </w:r>
    </w:p>
    <w:p w14:paraId="3BC83692"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p>
    <w:p w14:paraId="7F4E5F1E"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Style w:val="charoverride-21"/>
          <w:rFonts w:asciiTheme="minorHAnsi" w:hAnsiTheme="minorHAnsi" w:cstheme="minorHAnsi"/>
          <w:b/>
          <w:bCs/>
          <w:color w:val="000000"/>
          <w:sz w:val="22"/>
          <w:szCs w:val="22"/>
        </w:rPr>
        <w:t>§ 1 Ziel dieser Betriebsvereinbarung</w:t>
      </w:r>
    </w:p>
    <w:p w14:paraId="7CA4022C" w14:textId="77777777" w:rsid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Die Betriebsvereinbarung gibt den Arbeitnehmern die Möglichkeit, innerhalb festgelegter Grenzen Beginn und Ende ihrer Arbeitszeit selbst zu bestimmen. Dadurch wird ihnen mehr Selbstständigkeit und Eigenverantwortung bei der Erfüllung ihrer Aufgaben eingeräumt und die Arbeitszeit kann im vorgegebenen Rahmen dem individuellen Tagesrhythmus besser angepasst werden.</w:t>
      </w:r>
    </w:p>
    <w:p w14:paraId="25762412"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p>
    <w:p w14:paraId="3AF450FD"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Style w:val="charoverride-21"/>
          <w:rFonts w:asciiTheme="minorHAnsi" w:hAnsiTheme="minorHAnsi" w:cstheme="minorHAnsi"/>
          <w:b/>
          <w:bCs/>
          <w:color w:val="000000"/>
          <w:sz w:val="22"/>
          <w:szCs w:val="22"/>
        </w:rPr>
        <w:t>§ 2 Begriffsdefinitionen</w:t>
      </w:r>
    </w:p>
    <w:p w14:paraId="49D3CF41" w14:textId="62C6D10C"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xml:space="preserve">(1) </w:t>
      </w:r>
      <w:r>
        <w:rPr>
          <w:rFonts w:asciiTheme="minorHAnsi" w:hAnsiTheme="minorHAnsi" w:cstheme="minorHAnsi"/>
          <w:color w:val="000000"/>
          <w:sz w:val="22"/>
          <w:szCs w:val="22"/>
        </w:rPr>
        <w:t xml:space="preserve"> </w:t>
      </w:r>
      <w:r w:rsidRPr="00980AB9">
        <w:rPr>
          <w:rFonts w:asciiTheme="minorHAnsi" w:hAnsiTheme="minorHAnsi" w:cstheme="minorHAnsi"/>
          <w:color w:val="000000"/>
          <w:sz w:val="22"/>
          <w:szCs w:val="22"/>
          <w:u w:val="single"/>
        </w:rPr>
        <w:t>Sollzeit</w:t>
      </w:r>
    </w:p>
    <w:p w14:paraId="5DC2C62E"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Die wöchentliche Sollzeit von derzeit 38,5 Stunden wird wie folgt erbracht:</w:t>
      </w:r>
    </w:p>
    <w:p w14:paraId="1439BD30"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Montag bis Donnerstag: je acht Stunden</w:t>
      </w:r>
    </w:p>
    <w:p w14:paraId="061B9230"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Freitag: sechseinhalb Stunden</w:t>
      </w:r>
    </w:p>
    <w:p w14:paraId="6AC3F44E" w14:textId="7F43B013" w:rsidR="001E739F" w:rsidRPr="001E739F" w:rsidRDefault="001E739F" w:rsidP="001E739F">
      <w:pPr>
        <w:pStyle w:val="kasten"/>
        <w:spacing w:before="0" w:beforeAutospacing="0" w:after="0" w:afterAutospacing="0"/>
        <w:ind w:left="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Die monatliche Sollzeit errechnet sich aus der täglichen Sollzeit multipliziert mit den Arbeitstagen</w:t>
      </w:r>
      <w:r>
        <w:rPr>
          <w:rFonts w:asciiTheme="minorHAnsi" w:hAnsiTheme="minorHAnsi" w:cstheme="minorHAnsi"/>
          <w:color w:val="000000"/>
          <w:sz w:val="22"/>
          <w:szCs w:val="22"/>
        </w:rPr>
        <w:t xml:space="preserve"> </w:t>
      </w:r>
      <w:r w:rsidRPr="001E739F">
        <w:rPr>
          <w:rFonts w:asciiTheme="minorHAnsi" w:hAnsiTheme="minorHAnsi" w:cstheme="minorHAnsi"/>
          <w:color w:val="000000"/>
          <w:sz w:val="22"/>
          <w:szCs w:val="22"/>
        </w:rPr>
        <w:t>des jeweiligen Monats. Gesetzliche Feiertage sowie Urlaubstage und Krankheitstage gelten als geleistete Sollzeit.</w:t>
      </w:r>
    </w:p>
    <w:p w14:paraId="7A804F5D"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Die Sollzeit ist die Basis der Zeitzählung bzw. Aufrechnung von Plus- und Minusstunden.</w:t>
      </w:r>
    </w:p>
    <w:p w14:paraId="2771ACBB" w14:textId="2D1974E2"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xml:space="preserve">(2) </w:t>
      </w:r>
      <w:r w:rsidR="00980AB9">
        <w:rPr>
          <w:rFonts w:asciiTheme="minorHAnsi" w:hAnsiTheme="minorHAnsi" w:cstheme="minorHAnsi"/>
          <w:color w:val="000000"/>
          <w:sz w:val="22"/>
          <w:szCs w:val="22"/>
        </w:rPr>
        <w:t xml:space="preserve"> </w:t>
      </w:r>
      <w:r w:rsidRPr="00980AB9">
        <w:rPr>
          <w:rFonts w:asciiTheme="minorHAnsi" w:hAnsiTheme="minorHAnsi" w:cstheme="minorHAnsi"/>
          <w:color w:val="000000"/>
          <w:sz w:val="22"/>
          <w:szCs w:val="22"/>
          <w:u w:val="single"/>
        </w:rPr>
        <w:t>Kernzeit</w:t>
      </w:r>
    </w:p>
    <w:p w14:paraId="4EFC44D8"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Während der Kernzeit besteht grundsätzlich Anwesenheitspflicht.</w:t>
      </w:r>
    </w:p>
    <w:p w14:paraId="3EE9F42D"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Die Kernzeit ist:</w:t>
      </w:r>
    </w:p>
    <w:p w14:paraId="304936CB"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von Montag bis Donnerstag: von 9 Uhr bis 15.30 Uhr</w:t>
      </w:r>
    </w:p>
    <w:p w14:paraId="03C7D86D"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an Freitagen: von 9 Uhr bis 14 Uhr</w:t>
      </w:r>
    </w:p>
    <w:p w14:paraId="24C67670" w14:textId="77777777" w:rsidR="001E739F" w:rsidRPr="001E739F" w:rsidRDefault="001E739F" w:rsidP="001E739F">
      <w:pPr>
        <w:pStyle w:val="kasten"/>
        <w:spacing w:before="0" w:beforeAutospacing="0" w:after="0" w:afterAutospacing="0"/>
        <w:ind w:left="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Jede nicht dienstlich bedingte Abwesenheit während der Kernzeit ist nur in Ausnahmefällen möglich und muss mit dem jeweiligen Vorgesetzten abgestimmt werden.</w:t>
      </w:r>
    </w:p>
    <w:p w14:paraId="6CBA59F0" w14:textId="11776990"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(3)</w:t>
      </w:r>
      <w:r w:rsidR="00980AB9">
        <w:rPr>
          <w:rFonts w:asciiTheme="minorHAnsi" w:hAnsiTheme="minorHAnsi" w:cstheme="minorHAnsi"/>
          <w:color w:val="000000"/>
          <w:sz w:val="22"/>
          <w:szCs w:val="22"/>
        </w:rPr>
        <w:t xml:space="preserve"> </w:t>
      </w:r>
      <w:r w:rsidRPr="001E739F">
        <w:rPr>
          <w:rFonts w:asciiTheme="minorHAnsi" w:hAnsiTheme="minorHAnsi" w:cstheme="minorHAnsi"/>
          <w:color w:val="000000"/>
          <w:sz w:val="22"/>
          <w:szCs w:val="22"/>
        </w:rPr>
        <w:t xml:space="preserve"> </w:t>
      </w:r>
      <w:r w:rsidRPr="00980AB9">
        <w:rPr>
          <w:rFonts w:asciiTheme="minorHAnsi" w:hAnsiTheme="minorHAnsi" w:cstheme="minorHAnsi"/>
          <w:color w:val="000000"/>
          <w:sz w:val="22"/>
          <w:szCs w:val="22"/>
          <w:u w:val="single"/>
        </w:rPr>
        <w:t>Gleitzeit</w:t>
      </w:r>
    </w:p>
    <w:p w14:paraId="44192F51" w14:textId="77777777" w:rsidR="001E739F" w:rsidRPr="001E739F" w:rsidRDefault="001E739F" w:rsidP="001E739F">
      <w:pPr>
        <w:pStyle w:val="kasten"/>
        <w:spacing w:before="0" w:beforeAutospacing="0" w:after="0" w:afterAutospacing="0"/>
        <w:ind w:left="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Innerhalb bestimmter Zeiten können die Arbeitnehmer Beginn und Ende ihrer täglichen Arbeitszeit selbst bestimmen.</w:t>
      </w:r>
    </w:p>
    <w:p w14:paraId="15391C42"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Montag bis Donnerstag:</w:t>
      </w:r>
    </w:p>
    <w:p w14:paraId="4AFDBDAF"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Arbeitsbeginn zwischen 7 Uhr und 9 Uhr</w:t>
      </w:r>
    </w:p>
    <w:p w14:paraId="0362B4C6"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Arbeitsende zwischen 15.30 Uhr und 17.45 Uhr</w:t>
      </w:r>
    </w:p>
    <w:p w14:paraId="7CBDCD5E"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Freitag:</w:t>
      </w:r>
    </w:p>
    <w:p w14:paraId="187C8D41"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Arbeitsbeginn zwischen 7 Uhr und 9 Uhr</w:t>
      </w:r>
    </w:p>
    <w:p w14:paraId="7D43C50F"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Arbeitsende zwischen 14 Uhr und 16.45 Uhr</w:t>
      </w:r>
    </w:p>
    <w:p w14:paraId="2BEBD779" w14:textId="19529DAB"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(4)</w:t>
      </w:r>
      <w:r w:rsidR="00980AB9">
        <w:rPr>
          <w:rFonts w:asciiTheme="minorHAnsi" w:hAnsiTheme="minorHAnsi" w:cstheme="minorHAnsi"/>
          <w:color w:val="000000"/>
          <w:sz w:val="22"/>
          <w:szCs w:val="22"/>
        </w:rPr>
        <w:t xml:space="preserve"> </w:t>
      </w:r>
      <w:r w:rsidRPr="001E739F">
        <w:rPr>
          <w:rFonts w:asciiTheme="minorHAnsi" w:hAnsiTheme="minorHAnsi" w:cstheme="minorHAnsi"/>
          <w:color w:val="000000"/>
          <w:sz w:val="22"/>
          <w:szCs w:val="22"/>
        </w:rPr>
        <w:t xml:space="preserve"> </w:t>
      </w:r>
      <w:r w:rsidRPr="00980AB9">
        <w:rPr>
          <w:rFonts w:asciiTheme="minorHAnsi" w:hAnsiTheme="minorHAnsi" w:cstheme="minorHAnsi"/>
          <w:color w:val="000000"/>
          <w:sz w:val="22"/>
          <w:szCs w:val="22"/>
          <w:u w:val="single"/>
        </w:rPr>
        <w:t>Normalarbeitszeit</w:t>
      </w:r>
    </w:p>
    <w:p w14:paraId="11B5FCB9" w14:textId="77777777" w:rsidR="001E739F" w:rsidRPr="001E739F" w:rsidRDefault="001E739F" w:rsidP="001E739F">
      <w:pPr>
        <w:pStyle w:val="kasten"/>
        <w:spacing w:before="0" w:beforeAutospacing="0" w:after="0" w:afterAutospacing="0"/>
        <w:ind w:left="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Die Normalarbeitszeit gilt für alle Arbeitnehmer, die von der gleitenden Arbeitszeit ausgenommen sind und für die auch keine andere Betriebsvereinbarung über Arbeitszeit gilt.</w:t>
      </w:r>
    </w:p>
    <w:p w14:paraId="0DAD0ECA"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Die Normalarbeitszeit ist:</w:t>
      </w:r>
    </w:p>
    <w:p w14:paraId="431D1D18"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Montag bis Donnerstag von 8 Uhr bis 16.30 Uhr</w:t>
      </w:r>
    </w:p>
    <w:p w14:paraId="3EC5FDC9" w14:textId="4CA5D08D"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Freitag von 8 Uhr bis 15 Uhr</w:t>
      </w:r>
    </w:p>
    <w:p w14:paraId="36043AD6" w14:textId="5477F72F"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xml:space="preserve">(5) </w:t>
      </w:r>
      <w:r w:rsidR="00980AB9">
        <w:rPr>
          <w:rFonts w:asciiTheme="minorHAnsi" w:hAnsiTheme="minorHAnsi" w:cstheme="minorHAnsi"/>
          <w:color w:val="000000"/>
          <w:sz w:val="22"/>
          <w:szCs w:val="22"/>
        </w:rPr>
        <w:t xml:space="preserve"> </w:t>
      </w:r>
      <w:r w:rsidRPr="00980AB9">
        <w:rPr>
          <w:rFonts w:asciiTheme="minorHAnsi" w:hAnsiTheme="minorHAnsi" w:cstheme="minorHAnsi"/>
          <w:color w:val="000000"/>
          <w:sz w:val="22"/>
          <w:szCs w:val="22"/>
          <w:u w:val="single"/>
        </w:rPr>
        <w:t>Höchstarbeitszeit</w:t>
      </w:r>
    </w:p>
    <w:p w14:paraId="5B51EC6C" w14:textId="3E16E539" w:rsidR="001E739F" w:rsidRPr="001E739F" w:rsidRDefault="001E739F" w:rsidP="001E739F">
      <w:pPr>
        <w:pStyle w:val="kasten"/>
        <w:spacing w:before="0" w:beforeAutospacing="0" w:after="0" w:afterAutospacing="0"/>
        <w:ind w:left="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lastRenderedPageBreak/>
        <w:t>Die erlaubte tägliche Arbeitszeit beträgt gemäß § 3 ArbZG maximal zehn Stunden. Innerhalb von</w:t>
      </w:r>
      <w:r>
        <w:rPr>
          <w:rFonts w:asciiTheme="minorHAnsi" w:hAnsiTheme="minorHAnsi" w:cstheme="minorHAnsi"/>
          <w:color w:val="000000"/>
          <w:sz w:val="22"/>
          <w:szCs w:val="22"/>
        </w:rPr>
        <w:t xml:space="preserve"> </w:t>
      </w:r>
      <w:r w:rsidRPr="001E739F">
        <w:rPr>
          <w:rFonts w:asciiTheme="minorHAnsi" w:hAnsiTheme="minorHAnsi" w:cstheme="minorHAnsi"/>
          <w:color w:val="000000"/>
          <w:sz w:val="22"/>
          <w:szCs w:val="22"/>
        </w:rPr>
        <w:t>sechs Kalendermonaten oder innerhalb von 24 Wochen dürfen im Durchschnitt acht Stunden werktäglich nicht überschritten werden.</w:t>
      </w:r>
    </w:p>
    <w:p w14:paraId="70E7CC6A" w14:textId="74F77608"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(6)</w:t>
      </w:r>
      <w:r w:rsidR="00980AB9">
        <w:rPr>
          <w:rFonts w:asciiTheme="minorHAnsi" w:hAnsiTheme="minorHAnsi" w:cstheme="minorHAnsi"/>
          <w:color w:val="000000"/>
          <w:sz w:val="22"/>
          <w:szCs w:val="22"/>
        </w:rPr>
        <w:t xml:space="preserve"> </w:t>
      </w:r>
      <w:r w:rsidRPr="001E739F">
        <w:rPr>
          <w:rFonts w:asciiTheme="minorHAnsi" w:hAnsiTheme="minorHAnsi" w:cstheme="minorHAnsi"/>
          <w:color w:val="000000"/>
          <w:sz w:val="22"/>
          <w:szCs w:val="22"/>
        </w:rPr>
        <w:t xml:space="preserve"> </w:t>
      </w:r>
      <w:r w:rsidRPr="00980AB9">
        <w:rPr>
          <w:rFonts w:asciiTheme="minorHAnsi" w:hAnsiTheme="minorHAnsi" w:cstheme="minorHAnsi"/>
          <w:color w:val="000000"/>
          <w:sz w:val="22"/>
          <w:szCs w:val="22"/>
          <w:u w:val="single"/>
        </w:rPr>
        <w:t>Pausen</w:t>
      </w:r>
    </w:p>
    <w:p w14:paraId="0799EEE7" w14:textId="77777777" w:rsidR="001E739F" w:rsidRPr="001E739F" w:rsidRDefault="001E739F" w:rsidP="001E739F">
      <w:pPr>
        <w:pStyle w:val="kasten"/>
        <w:spacing w:before="0" w:beforeAutospacing="0" w:after="0" w:afterAutospacing="0"/>
        <w:ind w:left="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Die gemäß § 4 ArbZG vorgeschriebenen Ruhepausen werden vom Zeiterfassungssystem automatisch abgezogen.</w:t>
      </w:r>
    </w:p>
    <w:p w14:paraId="376ED914" w14:textId="77777777" w:rsid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Zwischen 12 Uhr und 13.30 Uhr hat jeder Arbeitnehmer eine 30-minütige Pause zu nehmen.</w:t>
      </w:r>
    </w:p>
    <w:p w14:paraId="139E2AD5" w14:textId="77777777" w:rsidR="001E739F" w:rsidRPr="001E739F" w:rsidRDefault="001E739F" w:rsidP="001E739F">
      <w:pPr>
        <w:pStyle w:val="kasten"/>
        <w:spacing w:before="0" w:beforeAutospacing="0" w:after="0" w:afterAutospacing="0"/>
        <w:ind w:firstLine="360"/>
        <w:jc w:val="both"/>
        <w:rPr>
          <w:rFonts w:asciiTheme="minorHAnsi" w:hAnsiTheme="minorHAnsi" w:cstheme="minorHAnsi"/>
          <w:color w:val="000000"/>
          <w:sz w:val="22"/>
          <w:szCs w:val="22"/>
        </w:rPr>
      </w:pPr>
    </w:p>
    <w:p w14:paraId="328AA0D8"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Style w:val="charoverride-21"/>
          <w:rFonts w:asciiTheme="minorHAnsi" w:hAnsiTheme="minorHAnsi" w:cstheme="minorHAnsi"/>
          <w:b/>
          <w:bCs/>
          <w:color w:val="000000"/>
          <w:sz w:val="22"/>
          <w:szCs w:val="22"/>
        </w:rPr>
        <w:t>§ 3 Zeitguthaben und Zeitschulden</w:t>
      </w:r>
    </w:p>
    <w:p w14:paraId="0B494A60" w14:textId="4044E3A5"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(1)</w:t>
      </w:r>
      <w:r>
        <w:rPr>
          <w:rFonts w:asciiTheme="minorHAnsi" w:hAnsiTheme="minorHAnsi" w:cstheme="minorHAnsi"/>
          <w:color w:val="000000"/>
          <w:sz w:val="22"/>
          <w:szCs w:val="22"/>
        </w:rPr>
        <w:t xml:space="preserve"> </w:t>
      </w:r>
      <w:r w:rsidRPr="001E739F">
        <w:rPr>
          <w:rFonts w:asciiTheme="minorHAnsi" w:hAnsiTheme="minorHAnsi" w:cstheme="minorHAnsi"/>
          <w:color w:val="000000"/>
          <w:sz w:val="22"/>
          <w:szCs w:val="22"/>
        </w:rPr>
        <w:t xml:space="preserve"> Abrechnungszeitraum für das Gleitzeitkonto ist der Kalendermonat.</w:t>
      </w:r>
    </w:p>
    <w:p w14:paraId="15B6F86E" w14:textId="286E2C45" w:rsidR="001E739F" w:rsidRPr="001E739F" w:rsidRDefault="001E739F" w:rsidP="001E739F">
      <w:pPr>
        <w:pStyle w:val="kasten"/>
        <w:spacing w:before="0" w:beforeAutospacing="0" w:after="0" w:afterAutospacing="0"/>
        <w:ind w:left="360" w:hanging="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(2) Es dürfen bis zu 20 Stunden über die Sollzeit hinaus auf den Folgemonat übertragen werden. Zeitguthaben von mehr als 20 Stunden verfallen.</w:t>
      </w:r>
    </w:p>
    <w:p w14:paraId="2765463D" w14:textId="4B6F61E8" w:rsidR="001E739F" w:rsidRPr="001E739F" w:rsidRDefault="001E739F" w:rsidP="001E739F">
      <w:pPr>
        <w:pStyle w:val="kasten"/>
        <w:spacing w:before="0" w:beforeAutospacing="0" w:after="0" w:afterAutospacing="0"/>
        <w:ind w:left="360" w:hanging="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(3)</w:t>
      </w:r>
      <w:r>
        <w:rPr>
          <w:rFonts w:asciiTheme="minorHAnsi" w:hAnsiTheme="minorHAnsi" w:cstheme="minorHAnsi"/>
          <w:color w:val="000000"/>
          <w:sz w:val="22"/>
          <w:szCs w:val="22"/>
        </w:rPr>
        <w:t xml:space="preserve"> </w:t>
      </w:r>
      <w:r w:rsidRPr="001E739F">
        <w:rPr>
          <w:rFonts w:asciiTheme="minorHAnsi" w:hAnsiTheme="minorHAnsi" w:cstheme="minorHAnsi"/>
          <w:color w:val="000000"/>
          <w:sz w:val="22"/>
          <w:szCs w:val="22"/>
        </w:rPr>
        <w:t xml:space="preserve"> Bis zu 15 Stunden Zeitschulden werden auf den Kalendermonat übertragen. Zeitschulden von mehr als 15 Stunden am Monatsende werden vom Arbeitsentgelt des Folgemonats abgezogen. Können Zeitschulden aus Gründen, die der Arbeitnehmer nicht zu vertreten hat (z. B. Krankheit), nicht ausgeglichen werden, so werden sie weiter vorgetragen.</w:t>
      </w:r>
    </w:p>
    <w:p w14:paraId="7344676D" w14:textId="2F3C7969" w:rsidR="001E739F" w:rsidRPr="001E739F" w:rsidRDefault="001E739F" w:rsidP="00980AB9">
      <w:pPr>
        <w:pStyle w:val="kasten"/>
        <w:spacing w:before="0" w:beforeAutospacing="0" w:after="0" w:afterAutospacing="0"/>
        <w:ind w:left="360" w:hanging="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(4)</w:t>
      </w:r>
      <w:r w:rsidR="00980AB9">
        <w:rPr>
          <w:rFonts w:asciiTheme="minorHAnsi" w:hAnsiTheme="minorHAnsi" w:cstheme="minorHAnsi"/>
          <w:color w:val="000000"/>
          <w:sz w:val="22"/>
          <w:szCs w:val="22"/>
        </w:rPr>
        <w:t xml:space="preserve"> </w:t>
      </w:r>
      <w:r w:rsidRPr="001E739F">
        <w:rPr>
          <w:rFonts w:asciiTheme="minorHAnsi" w:hAnsiTheme="minorHAnsi" w:cstheme="minorHAnsi"/>
          <w:color w:val="000000"/>
          <w:sz w:val="22"/>
          <w:szCs w:val="22"/>
        </w:rPr>
        <w:t xml:space="preserve"> Gleitzeitguthaben können nur in Form von Freizeit gewährt werden, eine Vergütung in Lohn oder Gehalt ist nicht möglich. Etwas anderes gilt nur, wenn Arbeitnehmer aus dem Unternehmen ausscheiden. Können Arbeitnehmer während der Kündigungsfrist ihr Gleitzeitguthaben nicht mehr aufbrauchen, werden die Plusstunden ausgezahlt. Können Zeitschulden nicht innerhalb der Kündigungsfrist abgebaut werden, werden die Minusstunden vom Arbeitsentgelt abgezogen.</w:t>
      </w:r>
    </w:p>
    <w:p w14:paraId="2240B590" w14:textId="067C989D" w:rsidR="001E739F" w:rsidRDefault="001E739F" w:rsidP="00980AB9">
      <w:pPr>
        <w:pStyle w:val="kasten"/>
        <w:spacing w:before="0" w:beforeAutospacing="0" w:after="0" w:afterAutospacing="0"/>
        <w:ind w:left="360" w:hanging="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 xml:space="preserve">(5) </w:t>
      </w:r>
      <w:r w:rsidR="00980AB9">
        <w:rPr>
          <w:rFonts w:asciiTheme="minorHAnsi" w:hAnsiTheme="minorHAnsi" w:cstheme="minorHAnsi"/>
          <w:color w:val="000000"/>
          <w:sz w:val="22"/>
          <w:szCs w:val="22"/>
        </w:rPr>
        <w:t xml:space="preserve"> </w:t>
      </w:r>
      <w:r w:rsidRPr="001E739F">
        <w:rPr>
          <w:rFonts w:asciiTheme="minorHAnsi" w:hAnsiTheme="minorHAnsi" w:cstheme="minorHAnsi"/>
          <w:color w:val="000000"/>
          <w:sz w:val="22"/>
          <w:szCs w:val="22"/>
        </w:rPr>
        <w:t xml:space="preserve">Arbeitnehmer können in Abstimmung mit ihrem Vorgesetzten pro Monat bis </w:t>
      </w:r>
      <w:proofErr w:type="gramStart"/>
      <w:r w:rsidRPr="001E739F">
        <w:rPr>
          <w:rFonts w:asciiTheme="minorHAnsi" w:hAnsiTheme="minorHAnsi" w:cstheme="minorHAnsi"/>
          <w:color w:val="000000"/>
          <w:sz w:val="22"/>
          <w:szCs w:val="22"/>
        </w:rPr>
        <w:t>zu zwei freie Tage</w:t>
      </w:r>
      <w:proofErr w:type="gramEnd"/>
      <w:r w:rsidRPr="001E739F">
        <w:rPr>
          <w:rFonts w:asciiTheme="minorHAnsi" w:hAnsiTheme="minorHAnsi" w:cstheme="minorHAnsi"/>
          <w:color w:val="000000"/>
          <w:sz w:val="22"/>
          <w:szCs w:val="22"/>
        </w:rPr>
        <w:t xml:space="preserve"> im Rahmen der Gleitzeit nehmen (Gleittage).</w:t>
      </w:r>
    </w:p>
    <w:p w14:paraId="60FEC4A3"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p>
    <w:p w14:paraId="27821D9F"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Style w:val="charoverride-21"/>
          <w:rFonts w:asciiTheme="minorHAnsi" w:hAnsiTheme="minorHAnsi" w:cstheme="minorHAnsi"/>
          <w:b/>
          <w:bCs/>
          <w:color w:val="000000"/>
          <w:sz w:val="22"/>
          <w:szCs w:val="22"/>
        </w:rPr>
        <w:t>§ 4 Zeiterfassung</w:t>
      </w:r>
    </w:p>
    <w:p w14:paraId="45B71B1A" w14:textId="77777777" w:rsidR="001E739F" w:rsidRPr="001E739F" w:rsidRDefault="001E739F" w:rsidP="00980AB9">
      <w:pPr>
        <w:pStyle w:val="kasten"/>
        <w:spacing w:before="0" w:beforeAutospacing="0" w:after="0" w:afterAutospacing="0"/>
        <w:ind w:left="360" w:hanging="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(1) Die elektronische Zeiterfassungsanlage dient zur Erfassung der Anwesenheit des einzelnen Arbeitnehmers. Sie ist bei Beginn und Ende der Arbeitszeit zu bedienen. Die Zeiterfassung erfolgt minutengenau. Zeiten außerhalb der Gleitzeit werden nicht erfasst.</w:t>
      </w:r>
    </w:p>
    <w:p w14:paraId="1C979315" w14:textId="77777777" w:rsidR="001E739F" w:rsidRDefault="001E739F" w:rsidP="00980AB9">
      <w:pPr>
        <w:pStyle w:val="kasten"/>
        <w:spacing w:before="0" w:beforeAutospacing="0" w:after="0" w:afterAutospacing="0"/>
        <w:ind w:left="360" w:hanging="36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(2) Wird die Arbeitszeit außerhalb des Unternehmens begonnen und/oder beendet, schreibt der Arbeitnehmer seine Arbeitszeit auf und lässt sie von seinem Vorgesetzten abzeichnen. Die Arbeitszeit ist dann manuell in das Zeiterfassungssystem einzugeben.</w:t>
      </w:r>
    </w:p>
    <w:p w14:paraId="0020DD3D"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p>
    <w:p w14:paraId="7DF24FE9"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Style w:val="charoverride-21"/>
          <w:rFonts w:asciiTheme="minorHAnsi" w:hAnsiTheme="minorHAnsi" w:cstheme="minorHAnsi"/>
          <w:b/>
          <w:bCs/>
          <w:color w:val="000000"/>
          <w:sz w:val="22"/>
          <w:szCs w:val="22"/>
        </w:rPr>
        <w:t>§ 5 Mehrarbeit</w:t>
      </w:r>
    </w:p>
    <w:p w14:paraId="53F0A231" w14:textId="77777777" w:rsid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Bei Arbeiten innerhalb der Gleitzeit auf Veranlassung des Vorgesetzten handelt es sich um zustimmungspflichtige Mehrarbeit. Mehrarbeit fließt nicht in das Gleitzeitkonto ein, sondern wird gesondert erfasst und in Freizeit oder Geld vergütet.</w:t>
      </w:r>
    </w:p>
    <w:p w14:paraId="6E5131C4"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p>
    <w:p w14:paraId="518B1814"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Style w:val="charoverride-21"/>
          <w:rFonts w:asciiTheme="minorHAnsi" w:hAnsiTheme="minorHAnsi" w:cstheme="minorHAnsi"/>
          <w:b/>
          <w:bCs/>
          <w:color w:val="000000"/>
          <w:sz w:val="22"/>
          <w:szCs w:val="22"/>
        </w:rPr>
        <w:t>§ 6 Missbrauch</w:t>
      </w:r>
    </w:p>
    <w:p w14:paraId="61CC0469" w14:textId="6AD21E96" w:rsidR="001E739F" w:rsidRDefault="001E739F" w:rsidP="001E739F">
      <w:pPr>
        <w:pStyle w:val="kasten"/>
        <w:spacing w:before="0" w:beforeAutospacing="0" w:after="0" w:afterAutospacing="0"/>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Bei schuldhaftem Missbrauch der gleitenden Arbeitszeit kann der Arbeitnehmer mit Zustimmung des Betriebsrats von der gleitenden Arbeitszeit ausgenommen werden. Dies schließt weitere arbeitsrechtliche Konsequenzen nicht aus.</w:t>
      </w:r>
    </w:p>
    <w:p w14:paraId="42609DCC" w14:textId="77777777" w:rsidR="001E739F" w:rsidRPr="001E739F" w:rsidRDefault="001E739F" w:rsidP="001E739F">
      <w:pPr>
        <w:pStyle w:val="kasten"/>
        <w:spacing w:before="0" w:beforeAutospacing="0" w:after="0" w:afterAutospacing="0"/>
        <w:jc w:val="both"/>
        <w:rPr>
          <w:rFonts w:asciiTheme="minorHAnsi" w:hAnsiTheme="minorHAnsi" w:cstheme="minorHAnsi"/>
          <w:color w:val="000000"/>
          <w:sz w:val="22"/>
          <w:szCs w:val="22"/>
        </w:rPr>
      </w:pPr>
    </w:p>
    <w:p w14:paraId="689D6E7D" w14:textId="77777777" w:rsidR="001E739F" w:rsidRPr="001E739F" w:rsidRDefault="001E739F" w:rsidP="001E739F">
      <w:pPr>
        <w:pStyle w:val="kasten"/>
        <w:spacing w:before="0" w:beforeAutospacing="0" w:after="0" w:afterAutospacing="0"/>
        <w:ind w:right="135"/>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___________________________________________</w:t>
      </w:r>
    </w:p>
    <w:p w14:paraId="004A03B4" w14:textId="6E940B39" w:rsidR="001E739F" w:rsidRDefault="001E739F" w:rsidP="001E739F">
      <w:pPr>
        <w:pStyle w:val="kasten"/>
        <w:spacing w:before="0" w:beforeAutospacing="0" w:after="0" w:afterAutospacing="0"/>
        <w:ind w:right="135"/>
        <w:jc w:val="both"/>
        <w:rPr>
          <w:rStyle w:val="charoverride-30"/>
          <w:rFonts w:asciiTheme="minorHAnsi" w:hAnsiTheme="minorHAnsi" w:cstheme="minorHAnsi"/>
          <w:i/>
          <w:iCs/>
          <w:color w:val="000000"/>
          <w:sz w:val="22"/>
          <w:szCs w:val="22"/>
        </w:rPr>
      </w:pPr>
      <w:r w:rsidRPr="001E739F">
        <w:rPr>
          <w:rStyle w:val="charoverride-30"/>
          <w:rFonts w:asciiTheme="minorHAnsi" w:hAnsiTheme="minorHAnsi" w:cstheme="minorHAnsi"/>
          <w:i/>
          <w:iCs/>
          <w:color w:val="000000"/>
          <w:sz w:val="22"/>
          <w:szCs w:val="22"/>
        </w:rPr>
        <w:t>Ort, Datum</w:t>
      </w:r>
    </w:p>
    <w:p w14:paraId="54910100" w14:textId="77777777" w:rsidR="001E739F" w:rsidRPr="001E739F" w:rsidRDefault="001E739F" w:rsidP="001E739F">
      <w:pPr>
        <w:pStyle w:val="kasten"/>
        <w:spacing w:before="0" w:beforeAutospacing="0" w:after="0" w:afterAutospacing="0"/>
        <w:ind w:right="135"/>
        <w:jc w:val="both"/>
        <w:rPr>
          <w:rFonts w:asciiTheme="minorHAnsi" w:hAnsiTheme="minorHAnsi" w:cstheme="minorHAnsi"/>
          <w:color w:val="000000"/>
          <w:sz w:val="22"/>
          <w:szCs w:val="22"/>
        </w:rPr>
      </w:pPr>
    </w:p>
    <w:p w14:paraId="175372D8" w14:textId="77777777" w:rsidR="001E739F" w:rsidRPr="001E739F" w:rsidRDefault="001E739F" w:rsidP="001E739F">
      <w:pPr>
        <w:pStyle w:val="kasten"/>
        <w:spacing w:before="0" w:beforeAutospacing="0" w:after="0" w:afterAutospacing="0"/>
        <w:ind w:right="135"/>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___________________________________________</w:t>
      </w:r>
    </w:p>
    <w:p w14:paraId="77698E60" w14:textId="77777777" w:rsidR="001E739F" w:rsidRDefault="001E739F" w:rsidP="001E739F">
      <w:pPr>
        <w:pStyle w:val="kasten"/>
        <w:spacing w:before="0" w:beforeAutospacing="0" w:after="0" w:afterAutospacing="0"/>
        <w:ind w:right="135"/>
        <w:jc w:val="both"/>
        <w:rPr>
          <w:rStyle w:val="charoverride-30"/>
          <w:rFonts w:asciiTheme="minorHAnsi" w:hAnsiTheme="minorHAnsi" w:cstheme="minorHAnsi"/>
          <w:i/>
          <w:iCs/>
          <w:color w:val="000000"/>
          <w:sz w:val="22"/>
          <w:szCs w:val="22"/>
        </w:rPr>
      </w:pPr>
      <w:r w:rsidRPr="001E739F">
        <w:rPr>
          <w:rStyle w:val="charoverride-30"/>
          <w:rFonts w:asciiTheme="minorHAnsi" w:hAnsiTheme="minorHAnsi" w:cstheme="minorHAnsi"/>
          <w:i/>
          <w:iCs/>
          <w:color w:val="000000"/>
          <w:sz w:val="22"/>
          <w:szCs w:val="22"/>
        </w:rPr>
        <w:t>Unterschrift Geschäftsleitung</w:t>
      </w:r>
    </w:p>
    <w:p w14:paraId="5FD06A50" w14:textId="77777777" w:rsidR="001E739F" w:rsidRPr="001E739F" w:rsidRDefault="001E739F" w:rsidP="001E739F">
      <w:pPr>
        <w:pStyle w:val="kasten"/>
        <w:spacing w:before="0" w:beforeAutospacing="0" w:after="0" w:afterAutospacing="0"/>
        <w:ind w:right="135"/>
        <w:jc w:val="both"/>
        <w:rPr>
          <w:rFonts w:asciiTheme="minorHAnsi" w:hAnsiTheme="minorHAnsi" w:cstheme="minorHAnsi"/>
          <w:color w:val="000000"/>
          <w:sz w:val="22"/>
          <w:szCs w:val="22"/>
        </w:rPr>
      </w:pPr>
    </w:p>
    <w:p w14:paraId="2787E4C6" w14:textId="77777777" w:rsidR="001E739F" w:rsidRPr="001E739F" w:rsidRDefault="001E739F" w:rsidP="001E739F">
      <w:pPr>
        <w:pStyle w:val="kasten"/>
        <w:spacing w:before="0" w:beforeAutospacing="0" w:after="0" w:afterAutospacing="0"/>
        <w:ind w:right="135"/>
        <w:jc w:val="both"/>
        <w:rPr>
          <w:rFonts w:asciiTheme="minorHAnsi" w:hAnsiTheme="minorHAnsi" w:cstheme="minorHAnsi"/>
          <w:color w:val="000000"/>
          <w:sz w:val="22"/>
          <w:szCs w:val="22"/>
        </w:rPr>
      </w:pPr>
      <w:r w:rsidRPr="001E739F">
        <w:rPr>
          <w:rFonts w:asciiTheme="minorHAnsi" w:hAnsiTheme="minorHAnsi" w:cstheme="minorHAnsi"/>
          <w:color w:val="000000"/>
          <w:sz w:val="22"/>
          <w:szCs w:val="22"/>
        </w:rPr>
        <w:t>___________________________________________</w:t>
      </w:r>
    </w:p>
    <w:p w14:paraId="236048FD" w14:textId="77777777" w:rsidR="001E739F" w:rsidRPr="001E739F" w:rsidRDefault="001E739F" w:rsidP="001E739F">
      <w:pPr>
        <w:pStyle w:val="kasten"/>
        <w:spacing w:before="0" w:beforeAutospacing="0" w:after="0" w:afterAutospacing="0"/>
        <w:ind w:right="135"/>
        <w:jc w:val="both"/>
        <w:rPr>
          <w:rFonts w:asciiTheme="minorHAnsi" w:hAnsiTheme="minorHAnsi" w:cstheme="minorHAnsi"/>
          <w:color w:val="000000"/>
          <w:sz w:val="22"/>
          <w:szCs w:val="22"/>
        </w:rPr>
      </w:pPr>
      <w:r w:rsidRPr="001E739F">
        <w:rPr>
          <w:rStyle w:val="charoverride-30"/>
          <w:rFonts w:asciiTheme="minorHAnsi" w:hAnsiTheme="minorHAnsi" w:cstheme="minorHAnsi"/>
          <w:i/>
          <w:iCs/>
          <w:color w:val="000000"/>
          <w:sz w:val="22"/>
          <w:szCs w:val="22"/>
        </w:rPr>
        <w:t>Unterschrift Betriebsrat</w:t>
      </w:r>
      <w:r w:rsidRPr="001E739F">
        <w:rPr>
          <w:rStyle w:val="charoverride-25"/>
          <w:rFonts w:ascii="Arial" w:hAnsi="Arial" w:cs="Arial"/>
          <w:color w:val="AA1F3F"/>
          <w:sz w:val="22"/>
          <w:szCs w:val="22"/>
        </w:rPr>
        <w:t>■</w:t>
      </w:r>
    </w:p>
    <w:p w14:paraId="73C19EEC" w14:textId="754CB6E4" w:rsidR="00156CF0" w:rsidRPr="001E739F" w:rsidRDefault="00156CF0" w:rsidP="001E739F">
      <w:pPr>
        <w:spacing w:after="160" w:line="259" w:lineRule="auto"/>
        <w:rPr>
          <w:rFonts w:eastAsia="Calibri" w:cstheme="minorHAnsi"/>
          <w:kern w:val="2"/>
        </w:rPr>
      </w:pPr>
    </w:p>
    <w:sectPr w:rsidR="00156CF0" w:rsidRPr="001E739F"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CAE73" w14:textId="77777777" w:rsidR="00C42016" w:rsidRDefault="00C42016" w:rsidP="00645C6A">
      <w:pPr>
        <w:spacing w:after="0" w:line="240" w:lineRule="auto"/>
      </w:pPr>
      <w:r>
        <w:separator/>
      </w:r>
    </w:p>
  </w:endnote>
  <w:endnote w:type="continuationSeparator" w:id="0">
    <w:p w14:paraId="69C342B9" w14:textId="77777777" w:rsidR="00C42016" w:rsidRDefault="00C4201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7C9FC58D"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86B1C">
      <w:rPr>
        <w:sz w:val="16"/>
        <w:szCs w:val="16"/>
      </w:rPr>
      <w:t>November</w:t>
    </w:r>
    <w:r w:rsidR="00156CF0">
      <w:rPr>
        <w:sz w:val="16"/>
        <w:szCs w:val="16"/>
      </w:rPr>
      <w:t xml:space="preserve"> </w:t>
    </w:r>
    <w:r w:rsidR="00873E73">
      <w:rPr>
        <w:sz w:val="16"/>
        <w:szCs w:val="16"/>
      </w:rPr>
      <w:t>202</w:t>
    </w:r>
    <w:r w:rsidR="00156CF0">
      <w:rPr>
        <w:sz w:val="16"/>
        <w:szCs w:val="16"/>
      </w:rPr>
      <w:t>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18AE1" w14:textId="77777777" w:rsidR="00C42016" w:rsidRDefault="00C42016" w:rsidP="00645C6A">
      <w:pPr>
        <w:spacing w:after="0" w:line="240" w:lineRule="auto"/>
      </w:pPr>
      <w:r>
        <w:separator/>
      </w:r>
    </w:p>
  </w:footnote>
  <w:footnote w:type="continuationSeparator" w:id="0">
    <w:p w14:paraId="18402472" w14:textId="77777777" w:rsidR="00C42016" w:rsidRDefault="00C42016"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2078749542">
    <w:abstractNumId w:val="12"/>
  </w:num>
  <w:num w:numId="2" w16cid:durableId="1067607636">
    <w:abstractNumId w:val="0"/>
  </w:num>
  <w:num w:numId="3" w16cid:durableId="1811362138">
    <w:abstractNumId w:val="8"/>
  </w:num>
  <w:num w:numId="4" w16cid:durableId="968589232">
    <w:abstractNumId w:val="7"/>
  </w:num>
  <w:num w:numId="5" w16cid:durableId="979187763">
    <w:abstractNumId w:val="1"/>
  </w:num>
  <w:num w:numId="6" w16cid:durableId="831524215">
    <w:abstractNumId w:val="11"/>
  </w:num>
  <w:num w:numId="7" w16cid:durableId="1126385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4938177">
    <w:abstractNumId w:val="4"/>
  </w:num>
  <w:num w:numId="9" w16cid:durableId="595359507">
    <w:abstractNumId w:val="2"/>
  </w:num>
  <w:num w:numId="10" w16cid:durableId="1921215531">
    <w:abstractNumId w:val="6"/>
  </w:num>
  <w:num w:numId="11" w16cid:durableId="1231959976">
    <w:abstractNumId w:val="10"/>
  </w:num>
  <w:num w:numId="12" w16cid:durableId="1915704155">
    <w:abstractNumId w:val="9"/>
  </w:num>
  <w:num w:numId="13" w16cid:durableId="3797179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156CF0"/>
    <w:rsid w:val="001E739F"/>
    <w:rsid w:val="00210742"/>
    <w:rsid w:val="00267D40"/>
    <w:rsid w:val="002D5DD1"/>
    <w:rsid w:val="00302443"/>
    <w:rsid w:val="004070D7"/>
    <w:rsid w:val="0043100C"/>
    <w:rsid w:val="004E4B9B"/>
    <w:rsid w:val="00530780"/>
    <w:rsid w:val="005972F6"/>
    <w:rsid w:val="005B72E6"/>
    <w:rsid w:val="005C1193"/>
    <w:rsid w:val="005E2E83"/>
    <w:rsid w:val="0062183F"/>
    <w:rsid w:val="00621D93"/>
    <w:rsid w:val="00645C6A"/>
    <w:rsid w:val="006527DB"/>
    <w:rsid w:val="00696EB5"/>
    <w:rsid w:val="006E17BA"/>
    <w:rsid w:val="00730DBA"/>
    <w:rsid w:val="00734514"/>
    <w:rsid w:val="00747B9D"/>
    <w:rsid w:val="00786B1C"/>
    <w:rsid w:val="007B14D4"/>
    <w:rsid w:val="007C20F8"/>
    <w:rsid w:val="00800A1E"/>
    <w:rsid w:val="008337B7"/>
    <w:rsid w:val="0087317C"/>
    <w:rsid w:val="00873E73"/>
    <w:rsid w:val="008757A7"/>
    <w:rsid w:val="008F1965"/>
    <w:rsid w:val="00980AB9"/>
    <w:rsid w:val="009D1ADA"/>
    <w:rsid w:val="00A175D1"/>
    <w:rsid w:val="00A220F4"/>
    <w:rsid w:val="00A61090"/>
    <w:rsid w:val="00A81E88"/>
    <w:rsid w:val="00A9579E"/>
    <w:rsid w:val="00AB6068"/>
    <w:rsid w:val="00AC6AD8"/>
    <w:rsid w:val="00B42537"/>
    <w:rsid w:val="00BA6766"/>
    <w:rsid w:val="00BD7586"/>
    <w:rsid w:val="00BE3933"/>
    <w:rsid w:val="00C42016"/>
    <w:rsid w:val="00C512C3"/>
    <w:rsid w:val="00CA3365"/>
    <w:rsid w:val="00CB5669"/>
    <w:rsid w:val="00CC14C0"/>
    <w:rsid w:val="00CC76B7"/>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paragraph" w:customStyle="1" w:styleId="kasten">
    <w:name w:val="kasten"/>
    <w:basedOn w:val="Standard"/>
    <w:rsid w:val="001E739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charoverride-30">
    <w:name w:val="charoverride-30"/>
    <w:basedOn w:val="Absatz-Standardschriftart"/>
    <w:rsid w:val="001E739F"/>
  </w:style>
  <w:style w:type="character" w:customStyle="1" w:styleId="charoverride-21">
    <w:name w:val="charoverride-21"/>
    <w:basedOn w:val="Absatz-Standardschriftart"/>
    <w:rsid w:val="001E739F"/>
  </w:style>
  <w:style w:type="character" w:customStyle="1" w:styleId="charoverride-25">
    <w:name w:val="charoverride-25"/>
    <w:basedOn w:val="Absatz-Standardschriftart"/>
    <w:rsid w:val="001E7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799686195">
      <w:bodyDiv w:val="1"/>
      <w:marLeft w:val="0"/>
      <w:marRight w:val="0"/>
      <w:marTop w:val="0"/>
      <w:marBottom w:val="0"/>
      <w:divBdr>
        <w:top w:val="none" w:sz="0" w:space="0" w:color="auto"/>
        <w:left w:val="none" w:sz="0" w:space="0" w:color="auto"/>
        <w:bottom w:val="none" w:sz="0" w:space="0" w:color="auto"/>
        <w:right w:val="none" w:sz="0" w:space="0" w:color="auto"/>
      </w:divBdr>
      <w:divsChild>
        <w:div w:id="347172886">
          <w:marLeft w:val="0"/>
          <w:marRight w:val="0"/>
          <w:marTop w:val="0"/>
          <w:marBottom w:val="0"/>
          <w:divBdr>
            <w:top w:val="single" w:sz="2" w:space="0" w:color="auto"/>
            <w:left w:val="single" w:sz="2" w:space="0" w:color="auto"/>
            <w:bottom w:val="single" w:sz="2" w:space="0" w:color="auto"/>
            <w:right w:val="single" w:sz="2" w:space="0" w:color="auto"/>
          </w:divBdr>
        </w:div>
        <w:div w:id="342443081">
          <w:marLeft w:val="0"/>
          <w:marRight w:val="0"/>
          <w:marTop w:val="0"/>
          <w:marBottom w:val="0"/>
          <w:divBdr>
            <w:top w:val="single" w:sz="2" w:space="0" w:color="auto"/>
            <w:left w:val="single" w:sz="2" w:space="0" w:color="auto"/>
            <w:bottom w:val="single" w:sz="2" w:space="0" w:color="auto"/>
            <w:right w:val="single" w:sz="2" w:space="0" w:color="auto"/>
          </w:divBdr>
        </w:div>
      </w:divsChild>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4303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Kappen, Malin</cp:lastModifiedBy>
  <cp:revision>4</cp:revision>
  <dcterms:created xsi:type="dcterms:W3CDTF">2024-11-26T12:49:00Z</dcterms:created>
  <dcterms:modified xsi:type="dcterms:W3CDTF">2024-11-26T13:11:00Z</dcterms:modified>
</cp:coreProperties>
</file>