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CCF" w14:textId="77777777" w:rsidR="00097E64" w:rsidRDefault="00097E64" w:rsidP="00097E64">
      <w:pPr>
        <w:rPr>
          <w:color w:val="FF0000"/>
        </w:rPr>
      </w:pPr>
    </w:p>
    <w:p w14:paraId="7AF1A577"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2365B74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1035BC33"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Übersicht: Die wichtigsten Fragen und Antworten zur Aktivrente</w:t>
      </w:r>
    </w:p>
    <w:p w14:paraId="2A281D58" w14:textId="6FF19870" w:rsidR="000745AD" w:rsidRDefault="000745AD" w:rsidP="000745AD">
      <w:pPr>
        <w:spacing w:after="0"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(Quelle: Bundesfinanzministerium)</w:t>
      </w:r>
    </w:p>
    <w:p w14:paraId="260AD87C"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78819EFB" w14:textId="5FFA7296"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 Ab wann gilt die Aktivrente?</w:t>
      </w:r>
    </w:p>
    <w:p w14:paraId="1FBCF4B4"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Die Aktivrente gilt ab dem Folgemonat, in dem Sie die gesetzliche Regelaltersgrenze erreichen.</w:t>
      </w:r>
    </w:p>
    <w:p w14:paraId="54B319E7"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Beispiel:</w:t>
      </w:r>
    </w:p>
    <w:p w14:paraId="6C08536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Erreichen Sie die Regelaltersgrenze im Mai, dann können Sie die Aktivrente erst ab Juni in Anspruch nehmen.</w:t>
      </w:r>
    </w:p>
    <w:p w14:paraId="1674695E"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0AFAF1A0"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2. Was passiert, wenn mein Arbeitgeber es versäumt hat, den Arbeitslohn steuerfrei zu stellen?</w:t>
      </w:r>
    </w:p>
    <w:p w14:paraId="58143C9F"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Der Arbeitgeber kann den Lohnsteuerabzug in der Regel nachträglich korrigieren. Ist eine Korrektur ausnahmsweise nicht mehr möglich, kann die Aktivrente nachträglich mit der Einkommensteuererklärung beantragt werden.</w:t>
      </w:r>
    </w:p>
    <w:p w14:paraId="0AE0D945"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1B669421" w14:textId="227202C4"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3. Was passiert, wenn ich zeitgleich mehrere Arbeitgeber habe?</w:t>
      </w:r>
    </w:p>
    <w:p w14:paraId="494D6CD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Die Aktivrente kann beim Lohnsteuerabzug nicht gleichzeitig für mehrere Dienstverhältnisse in Anspruch genommen werden. Sie wird zwingend beim ersten Dienstverhältnis berücksichtigt (Steuerklassen I – V), wenn die Voraussetzungen vorliegen.</w:t>
      </w:r>
    </w:p>
    <w:p w14:paraId="3A552615"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6FA2D362"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In der Steuerklasse VI wird die Aktivrente nur berücksichtigt, wenn der Arbeitnehmer gegenüber dem Arbeitgeber bestätigt hat, dass die Aktivrente nicht bereits in einem anderen Dienstverhältnis berücksichtigt wird.</w:t>
      </w:r>
    </w:p>
    <w:p w14:paraId="54945C0C"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5A9C2587"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Eine betragsmäßige Aufteilung der Aktivrente im Lohnsteuerabzugsverfahren ist nicht möglich.</w:t>
      </w:r>
    </w:p>
    <w:p w14:paraId="33589ED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69D235B5"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4. Was passiert, wenn ich gleichzeitig Arbeitslohn aus zwei Dienstverhältnissen erziele und der Höchstbetrag im ersten Dienstverhältnis nicht ausgeschöpft wird?</w:t>
      </w:r>
    </w:p>
    <w:p w14:paraId="406342E9"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Der Arbeitnehmer kann in diesem Fall den verbleibenden Steuerfreibetrag aus der Aktivrente für das zweite Dienstverhältnis nachträglich mit der Einkommensteuererklärung beantragen. Hierfür müssen in beiden Dienstverhältnissen die gesetzlichen Voraussetzungen für die Inanspruchnahme der Aktivrente vorliegen.</w:t>
      </w:r>
    </w:p>
    <w:p w14:paraId="5179351F"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3B0ABC89" w14:textId="6EFBEB2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5. Sind Sonderzahlungen (z.B. Urlaubsgeld, Weihnachtsgeld, Bonus) steuerfrei?</w:t>
      </w:r>
    </w:p>
    <w:p w14:paraId="25EFB015"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Ja, soweit sie innerhalb des Freibetrags von 2.000 € pro Monat liegen. Übersteigt die Sonderzahlung zusammen mit dem laufenden monatlichen Arbeitslohn diese Grenze, ist der Mehrbetrag regulär steuerpflichtig.</w:t>
      </w:r>
    </w:p>
    <w:p w14:paraId="7742E713"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5CA7AEC0"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Dabei ist zu beachten, dass nur der Teil einer Sonderzahlung steuerfrei ist, der auf Zeiträume entfällt, für die die Voraussetzungen der Aktivrente vorlagen.</w:t>
      </w:r>
    </w:p>
    <w:p w14:paraId="27E7D67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0A85A09E"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041C51FB" w14:textId="31F7CD24"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6. Können nicht genutzte Freibeträge in Folgemonate übertragen werden?</w:t>
      </w:r>
    </w:p>
    <w:p w14:paraId="4D81B21F"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 xml:space="preserve">Nein. Die Aktivrente ist monatsbezogen. Nicht ausgeschöpfte Beträge (z.B. bei Teilzeit) können nicht vor- oder zurückgetragen werden, d.h. diese können nicht in einem anderen Monat verwendet werden. Dies gilt auch bei sonstigen Bezügen (Urlaubsgeld, Weihnachtsgeld, Bonus </w:t>
      </w:r>
      <w:proofErr w:type="spellStart"/>
      <w:r w:rsidRPr="000745AD">
        <w:rPr>
          <w:rFonts w:ascii="Times New Roman" w:eastAsia="Times New Roman" w:hAnsi="Times New Roman" w:cs="Times New Roman"/>
          <w:sz w:val="24"/>
          <w:szCs w:val="24"/>
          <w:lang w:eastAsia="de-DE"/>
        </w:rPr>
        <w:t>u.ä.</w:t>
      </w:r>
      <w:proofErr w:type="spellEnd"/>
      <w:r w:rsidRPr="000745AD">
        <w:rPr>
          <w:rFonts w:ascii="Times New Roman" w:eastAsia="Times New Roman" w:hAnsi="Times New Roman" w:cs="Times New Roman"/>
          <w:sz w:val="24"/>
          <w:szCs w:val="24"/>
          <w:lang w:eastAsia="de-DE"/>
        </w:rPr>
        <w:t>).</w:t>
      </w:r>
    </w:p>
    <w:p w14:paraId="039B21F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71738867"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Beispiel:</w:t>
      </w:r>
    </w:p>
    <w:p w14:paraId="7F6D95FE"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Der Arbeitnehmer, der die Regelaltersgrenze im April erreicht hatte und ab Mai für 1.500 € im Monat weiterbeschäftigt ist, erhält im Dezember neben dem laufenden Arbeitslohn von 1.500 € noch 800 € Sonderzahlung für Dezember ausgezahlt.</w:t>
      </w:r>
    </w:p>
    <w:p w14:paraId="2A2026B0"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2E78F9B1"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Da der Arbeitnehmer die Regelaltersgrenze im April erreicht hat, ist der monatliche Arbeitslohn von 1.500 € ab Mai steuerfrei. Der nicht genutzte Freibetrag von monatlich 500 € (2.000 € - 1.500 €) kann nicht für andere Monate verwendet werden. Von der Sonderzahlung sind daher nur 500 € (1.500 € laufender Lohn + 500 € = 2.000 €) steuerfrei. Der die 2.000 €-Grenze übersteigende Betrag von 300 € (laufender Lohn 1.500 € + 800 € Sonderzahlung = 2.300 € - 2.000 €) ist steuerpflichtiger Arbeitslohn.</w:t>
      </w:r>
    </w:p>
    <w:p w14:paraId="720FC74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625CCFAC"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7. Was gilt bei Abfindungen oder Nachzahlungen?</w:t>
      </w:r>
    </w:p>
    <w:p w14:paraId="1D97F472"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Abfindungen sind im Rahmen der Aktivrente in der Regel nicht steuerfrei, da sie nicht beitragspflichtig in der Sozialversicherung sind.</w:t>
      </w:r>
    </w:p>
    <w:p w14:paraId="69896FA9"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588D93B7"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Nachzahlungen sind in der Regel steuerfrei, soweit sie laufenden Arbeitslohn oder sonstige Bezüge darstellen und für Zeiträume gezahlt werden, in denen die Voraussetzungen der Aktivrente vorlagen. Auch hierbei ist die 2.000 €-Monatsgrenze zu beachten.</w:t>
      </w:r>
    </w:p>
    <w:p w14:paraId="4A68ADD8"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2CE2138F"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Nachzahlungen für Zeiträume vor dem Folgemonat, in dem die Regelaltersgrenze erreicht wurde, sind unabhängig vom Zeitpunkt der Zahlung nicht von der Aktivrente umfasst.</w:t>
      </w:r>
    </w:p>
    <w:p w14:paraId="7815117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5B4CDF9F"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8. Gilt die Aktivrente auch für geringfügige Beschäftigungen (Minijobs)?</w:t>
      </w:r>
    </w:p>
    <w:p w14:paraId="2F2BB04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Nein. Die Aktivrente gilt nur für Einnahmen aus nichtselbständiger Arbeit nach § 19 Absatz 1 Satz 1 Nummer 1 EStG aus regulär sozialversicherungspflichtigen Beschäftigungen. Minijobs sind nicht begünstigt, weil dort pauschale Sozialversicherungsbeiträge gezahlt werden. Dies gilt unabhängig davon, ob der Arbeitgeber die Lohnsteuer mit 2 % oder 20 % pauschaliert (§ 40a Absatz 2 oder 2a EStG) oder der Lohnsteuerabzug nach den individuellen elektronischen Lohnsteuerabzugsmerkmalen (ELStAM) des Arbeitnehmers erfolgt.</w:t>
      </w:r>
    </w:p>
    <w:p w14:paraId="2964CF64"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3A175623" w14:textId="436F8C43"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9. Was gilt bei einer Beschäftigung im sogenannten Übergangsbereich (</w:t>
      </w:r>
      <w:proofErr w:type="spellStart"/>
      <w:r w:rsidRPr="000745AD">
        <w:rPr>
          <w:rFonts w:ascii="Times New Roman" w:eastAsia="Times New Roman" w:hAnsi="Times New Roman" w:cs="Times New Roman"/>
          <w:b/>
          <w:bCs/>
          <w:sz w:val="24"/>
          <w:szCs w:val="24"/>
          <w:lang w:eastAsia="de-DE"/>
        </w:rPr>
        <w:t>Midijobs</w:t>
      </w:r>
      <w:proofErr w:type="spellEnd"/>
      <w:r w:rsidRPr="000745AD">
        <w:rPr>
          <w:rFonts w:ascii="Times New Roman" w:eastAsia="Times New Roman" w:hAnsi="Times New Roman" w:cs="Times New Roman"/>
          <w:b/>
          <w:bCs/>
          <w:sz w:val="24"/>
          <w:szCs w:val="24"/>
          <w:lang w:eastAsia="de-DE"/>
        </w:rPr>
        <w:t xml:space="preserve"> – ehemals Gleitzone)?</w:t>
      </w:r>
    </w:p>
    <w:p w14:paraId="2C50403A"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Arbeitnehmer im sogenannten Übergangsbereich (z.B. in 2026 monatliche Arbeitsentgelte von 603,01 – 2.000 €) können von der Aktivrente profitieren.</w:t>
      </w:r>
    </w:p>
    <w:p w14:paraId="71F95ECB"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1DBCBDCD" w14:textId="1B74FC22"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10. Gilt die Aktivrente auch für steuerfreie ehrenamtliche Tätigkeiten?</w:t>
      </w:r>
    </w:p>
    <w:p w14:paraId="23327E3C"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6CCA14F2" w14:textId="06B685AA"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lastRenderedPageBreak/>
        <w:t>Die Aktivrente ist nicht anzuwenden, soweit die Einnahmen bereits nach anderen Vorschriften steuerbefreit sind, wie dies z.B. bei Einnahmen aus nebenberuflichen Tätigkeiten nach § 3 Nummer 26 EStG (sog. Übungsleiterfreibetrag) der Fall ist.</w:t>
      </w:r>
    </w:p>
    <w:p w14:paraId="1A6FF5FC"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1F927FF4" w14:textId="63219578"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11. Muss die Aktivrente in der Steuererklärung angegeben werden?</w:t>
      </w:r>
    </w:p>
    <w:p w14:paraId="524366D1"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Grundsätzlich nicht. Die Arbeitgeber melden die steuerfreien Beträge mit der elektronischen Lohnsteuerbescheinigung an die Finanzverwaltung. Der Arbeitgeber gibt insofern die Summe der steuerfreien Aktivrentenbeträge in der elektronischen Lohnsteuerbescheinigung in einem neuen Datenfeld an und übermittelt dies an die Finanzverwaltung (zur Besonderheit für 2026 siehe auch Abschnitt III Nummer 2). Daher ist die Angabe in der Einkommensteuererklärung nur erforderlich, wenn der Arbeitgeber die Aktivrente nicht oder teilweise nicht berücksichtigt hat.</w:t>
      </w:r>
    </w:p>
    <w:p w14:paraId="7ECC3C1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7C2A01D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Die Abgabe einer Steuererklärung ausschließlich aufgrund der Inanspruchnahme der Aktivrente ist nicht erforderlich. Die Verpflichtung, aus anderen Gründen eine Steuererklärung abzugeben, bleibt hingegen bestehen (z.B. aufgrund steuerpflichtigen Rentenbezugs).</w:t>
      </w:r>
    </w:p>
    <w:p w14:paraId="72966E72"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101812AA"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12. Wie wirkt sich die Aktivrente auf die Werbungskosten aus?</w:t>
      </w:r>
    </w:p>
    <w:p w14:paraId="0690B1FE"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Werbungskosten, die im Zusammenhang mit der Aktivrente stehen, sind nicht abziehbar (§ 3c EStG). Stehen Werbungskosten sowohl mit steuerpflichtigen als auch mit steuerfreien Lohnbestandteilen im Zusammenhang, sind sie entsprechend dem Verhältnis der Einnahmen in einen abziehbaren und einen nicht abziehbaren Teil aufzuteilen.</w:t>
      </w:r>
    </w:p>
    <w:p w14:paraId="78091385"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0F3EC2A4"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Beispiel:</w:t>
      </w:r>
    </w:p>
    <w:p w14:paraId="0BBB06BA"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Ein Arbeitnehmer, der seine Regelaltersgrenze bereits 2025 erreicht hat, erzielt in 2026 monatlich 3.000 € Arbeitslohn. Davon sind im Jahr 2026 2.000 € im Monat steuerfrei und insgesamt 12.000 € als steuerpflichtiger Arbeitslohn zu erfassen.</w:t>
      </w:r>
    </w:p>
    <w:p w14:paraId="20FDC625"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42A7323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 xml:space="preserve">Der Arbeitnehmer hat </w:t>
      </w:r>
      <w:proofErr w:type="gramStart"/>
      <w:r w:rsidRPr="000745AD">
        <w:rPr>
          <w:rFonts w:ascii="Times New Roman" w:eastAsia="Times New Roman" w:hAnsi="Times New Roman" w:cs="Times New Roman"/>
          <w:sz w:val="24"/>
          <w:szCs w:val="24"/>
          <w:lang w:eastAsia="de-DE"/>
        </w:rPr>
        <w:t>in 2026</w:t>
      </w:r>
      <w:proofErr w:type="gramEnd"/>
      <w:r w:rsidRPr="000745AD">
        <w:rPr>
          <w:rFonts w:ascii="Times New Roman" w:eastAsia="Times New Roman" w:hAnsi="Times New Roman" w:cs="Times New Roman"/>
          <w:sz w:val="24"/>
          <w:szCs w:val="24"/>
          <w:lang w:eastAsia="de-DE"/>
        </w:rPr>
        <w:t xml:space="preserve"> Werbungskosten von 3.000 € (Arbeitsmittel und Fahrtkosten für die Wege zwischen Wohnung und erster Tätigkeitsstätte). Da diese Werbungskosten nicht ausschließlich dem steuerfreien oder steuerpflichtigen Teil zugeordnet werden können, sind sie im Verhältnis des steuerpflichtigen Arbeitslohns zum gesamten Arbeitslohn aufzuteilen. In der Folge sind 1.000 € (3.000 € x 12.000 € / 36.000 €) steuerlich abzugsfähig. 2.000 € Werbungskosten stehen mit steuerfreiem Arbeitslohn (Aktivrente) in Zusammenhang und dürfen nicht abgezogen werden.</w:t>
      </w:r>
    </w:p>
    <w:p w14:paraId="233F1BDD"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471CAE9F"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Der Arbeitnehmer-Pauschbetrag von 1.230 € wird auch dann in vollem Umfang beim steuerpflichtigen Arbeitslohn berücksichtigt, wenn daneben auch die Aktivrente in Anspruch genommen wird.</w:t>
      </w:r>
    </w:p>
    <w:p w14:paraId="3263F296"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p>
    <w:p w14:paraId="3F5E42C1" w14:textId="77777777"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13. Wie wirkt sich die Aktivrente auf die steuerliche Abziehbarkeit der Vorsorgeaufwendungen aus?</w:t>
      </w:r>
    </w:p>
    <w:p w14:paraId="1E33ACEC"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 xml:space="preserve">Vorsorgeaufwendungen, die in unmittelbarem wirtschaftlichem Zusammenhang mit der Aktivrente stehen, sind nicht als Sonderausgaben abziehbar (§ 10 Absatz 2 Satz 1 Nummer 1 EStG). Stehen Vorsorgeaufwendungen sowohl mit steuerpflichtigen als auch mit steuerfreien </w:t>
      </w:r>
      <w:r w:rsidRPr="000745AD">
        <w:rPr>
          <w:rFonts w:ascii="Times New Roman" w:eastAsia="Times New Roman" w:hAnsi="Times New Roman" w:cs="Times New Roman"/>
          <w:sz w:val="24"/>
          <w:szCs w:val="24"/>
          <w:lang w:eastAsia="de-DE"/>
        </w:rPr>
        <w:lastRenderedPageBreak/>
        <w:t>Lohnbestandteilen im Zusammenhang, sind sie entsprechend dem Verhältnis der Einnahmen in einen abziehbaren und einen nicht abziehbaren Teil aufzuteilen.</w:t>
      </w:r>
    </w:p>
    <w:p w14:paraId="0DF286F1" w14:textId="77777777" w:rsidR="000745AD" w:rsidRDefault="000745AD" w:rsidP="000745AD">
      <w:pPr>
        <w:spacing w:after="0" w:line="240" w:lineRule="auto"/>
        <w:jc w:val="both"/>
        <w:rPr>
          <w:rFonts w:ascii="Times New Roman" w:eastAsia="Times New Roman" w:hAnsi="Times New Roman" w:cs="Times New Roman"/>
          <w:sz w:val="24"/>
          <w:szCs w:val="24"/>
          <w:lang w:eastAsia="de-DE"/>
        </w:rPr>
      </w:pPr>
    </w:p>
    <w:p w14:paraId="3F7DA629" w14:textId="14C969F5" w:rsidR="000745AD" w:rsidRPr="000745AD" w:rsidRDefault="000745AD" w:rsidP="000745AD">
      <w:pPr>
        <w:spacing w:after="0" w:line="240" w:lineRule="auto"/>
        <w:jc w:val="both"/>
        <w:rPr>
          <w:rFonts w:ascii="Times New Roman" w:eastAsia="Times New Roman" w:hAnsi="Times New Roman" w:cs="Times New Roman"/>
          <w:b/>
          <w:bCs/>
          <w:sz w:val="24"/>
          <w:szCs w:val="24"/>
          <w:lang w:eastAsia="de-DE"/>
        </w:rPr>
      </w:pPr>
      <w:r w:rsidRPr="000745AD">
        <w:rPr>
          <w:rFonts w:ascii="Times New Roman" w:eastAsia="Times New Roman" w:hAnsi="Times New Roman" w:cs="Times New Roman"/>
          <w:b/>
          <w:bCs/>
          <w:sz w:val="24"/>
          <w:szCs w:val="24"/>
          <w:lang w:eastAsia="de-DE"/>
        </w:rPr>
        <w:t>14. Gilt die Aktivrente auch bei Sozialversicherungspflicht im Ausland (z.B. Grenzgänger)?</w:t>
      </w:r>
    </w:p>
    <w:p w14:paraId="525C5739" w14:textId="77777777" w:rsidR="000745AD" w:rsidRPr="000745AD" w:rsidRDefault="000745AD" w:rsidP="000745AD">
      <w:pPr>
        <w:spacing w:after="0" w:line="240" w:lineRule="auto"/>
        <w:jc w:val="both"/>
        <w:rPr>
          <w:rFonts w:ascii="Times New Roman" w:eastAsia="Times New Roman" w:hAnsi="Times New Roman" w:cs="Times New Roman"/>
          <w:sz w:val="24"/>
          <w:szCs w:val="24"/>
          <w:lang w:eastAsia="de-DE"/>
        </w:rPr>
      </w:pPr>
      <w:r w:rsidRPr="000745AD">
        <w:rPr>
          <w:rFonts w:ascii="Times New Roman" w:eastAsia="Times New Roman" w:hAnsi="Times New Roman" w:cs="Times New Roman"/>
          <w:sz w:val="24"/>
          <w:szCs w:val="24"/>
          <w:lang w:eastAsia="de-DE"/>
        </w:rPr>
        <w:t>Die Aktivrente gilt unter den übrigen Voraussetzungen auch für Arbeitnehmer, für deren Arbeitslohn der Arbeitgeber zu § 168 Absatz 1 Nummer 1, 1d, Absatz 3, § 172 Absatz 1 oder § 172a SGB VI vergleichbare Rentenversicherungsbeiträge in einem Mitgliedstaat der Europäischen Union, in einem Staat, auf den das Abkommen über den Europäischen Wirtschaftsraum Anwendung findet, oder in der Schweiz abführt.</w:t>
      </w:r>
    </w:p>
    <w:p w14:paraId="7D78D6F0" w14:textId="77777777" w:rsidR="000745AD" w:rsidRDefault="000745AD" w:rsidP="00097E64">
      <w:pPr>
        <w:rPr>
          <w:color w:val="FF0000"/>
        </w:rPr>
      </w:pPr>
    </w:p>
    <w:sectPr w:rsidR="000745A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B9C40" w14:textId="77777777" w:rsidR="000856B0" w:rsidRDefault="000856B0" w:rsidP="00645C6A">
      <w:pPr>
        <w:spacing w:after="0" w:line="240" w:lineRule="auto"/>
      </w:pPr>
      <w:r>
        <w:separator/>
      </w:r>
    </w:p>
  </w:endnote>
  <w:endnote w:type="continuationSeparator" w:id="0">
    <w:p w14:paraId="47993AEC" w14:textId="77777777" w:rsidR="000856B0" w:rsidRDefault="000856B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22B4" w14:textId="3265B930"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6567D">
      <w:rPr>
        <w:sz w:val="16"/>
        <w:szCs w:val="16"/>
      </w:rPr>
      <w:t>Mai</w:t>
    </w:r>
    <w:r w:rsidR="00423E03">
      <w:rPr>
        <w:sz w:val="16"/>
        <w:szCs w:val="16"/>
      </w:rPr>
      <w:t xml:space="preserve"> 202</w:t>
    </w:r>
    <w:r w:rsidR="00D2312B">
      <w:rPr>
        <w:sz w:val="16"/>
        <w:szCs w:val="16"/>
      </w:rPr>
      <w:t>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78290" w14:textId="77777777" w:rsidR="000856B0" w:rsidRDefault="000856B0" w:rsidP="00645C6A">
      <w:pPr>
        <w:spacing w:after="0" w:line="240" w:lineRule="auto"/>
      </w:pPr>
      <w:r>
        <w:separator/>
      </w:r>
    </w:p>
  </w:footnote>
  <w:footnote w:type="continuationSeparator" w:id="0">
    <w:p w14:paraId="346AC7A0" w14:textId="77777777" w:rsidR="000856B0" w:rsidRDefault="000856B0"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42E6241"/>
    <w:multiLevelType w:val="hybridMultilevel"/>
    <w:tmpl w:val="433851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0867B9"/>
    <w:multiLevelType w:val="hybridMultilevel"/>
    <w:tmpl w:val="8ABCE8F4"/>
    <w:lvl w:ilvl="0" w:tplc="9378DC5E">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786394497">
    <w:abstractNumId w:val="14"/>
  </w:num>
  <w:num w:numId="2" w16cid:durableId="1309289063">
    <w:abstractNumId w:val="0"/>
  </w:num>
  <w:num w:numId="3" w16cid:durableId="1894585852">
    <w:abstractNumId w:val="10"/>
  </w:num>
  <w:num w:numId="4" w16cid:durableId="1978755961">
    <w:abstractNumId w:val="9"/>
  </w:num>
  <w:num w:numId="5" w16cid:durableId="858391408">
    <w:abstractNumId w:val="1"/>
  </w:num>
  <w:num w:numId="6" w16cid:durableId="206798215">
    <w:abstractNumId w:val="13"/>
  </w:num>
  <w:num w:numId="7" w16cid:durableId="13066199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2332180">
    <w:abstractNumId w:val="5"/>
  </w:num>
  <w:num w:numId="9" w16cid:durableId="1584684705">
    <w:abstractNumId w:val="2"/>
  </w:num>
  <w:num w:numId="10" w16cid:durableId="990596730">
    <w:abstractNumId w:val="8"/>
  </w:num>
  <w:num w:numId="11" w16cid:durableId="1844314899">
    <w:abstractNumId w:val="12"/>
  </w:num>
  <w:num w:numId="12" w16cid:durableId="474688284">
    <w:abstractNumId w:val="11"/>
  </w:num>
  <w:num w:numId="13" w16cid:durableId="1927572478">
    <w:abstractNumId w:val="7"/>
  </w:num>
  <w:num w:numId="14" w16cid:durableId="1866092719">
    <w:abstractNumId w:val="4"/>
  </w:num>
  <w:num w:numId="15" w16cid:durableId="9287805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745AD"/>
    <w:rsid w:val="000856B0"/>
    <w:rsid w:val="00097E64"/>
    <w:rsid w:val="000C1235"/>
    <w:rsid w:val="000F3088"/>
    <w:rsid w:val="00105AD1"/>
    <w:rsid w:val="0012313C"/>
    <w:rsid w:val="00154639"/>
    <w:rsid w:val="00267D40"/>
    <w:rsid w:val="002A1CF2"/>
    <w:rsid w:val="002D5DD1"/>
    <w:rsid w:val="00302443"/>
    <w:rsid w:val="004070D7"/>
    <w:rsid w:val="00423E03"/>
    <w:rsid w:val="0043100C"/>
    <w:rsid w:val="004E4B9B"/>
    <w:rsid w:val="00530780"/>
    <w:rsid w:val="005B72E6"/>
    <w:rsid w:val="005C1193"/>
    <w:rsid w:val="005E2E83"/>
    <w:rsid w:val="0062183F"/>
    <w:rsid w:val="00621D93"/>
    <w:rsid w:val="00645C6A"/>
    <w:rsid w:val="006527DB"/>
    <w:rsid w:val="0066567D"/>
    <w:rsid w:val="00696EB5"/>
    <w:rsid w:val="006E17BA"/>
    <w:rsid w:val="00730DBA"/>
    <w:rsid w:val="00734514"/>
    <w:rsid w:val="00735C3D"/>
    <w:rsid w:val="00747B9D"/>
    <w:rsid w:val="007B14D4"/>
    <w:rsid w:val="007C20F8"/>
    <w:rsid w:val="00800A1E"/>
    <w:rsid w:val="008337B7"/>
    <w:rsid w:val="0087317C"/>
    <w:rsid w:val="00873E73"/>
    <w:rsid w:val="008757A7"/>
    <w:rsid w:val="008F1965"/>
    <w:rsid w:val="00973419"/>
    <w:rsid w:val="009D1ADA"/>
    <w:rsid w:val="00A175D1"/>
    <w:rsid w:val="00A220F4"/>
    <w:rsid w:val="00A61090"/>
    <w:rsid w:val="00A81E88"/>
    <w:rsid w:val="00A9579E"/>
    <w:rsid w:val="00AB6068"/>
    <w:rsid w:val="00AC6AD8"/>
    <w:rsid w:val="00B42537"/>
    <w:rsid w:val="00BA6766"/>
    <w:rsid w:val="00BC4DD2"/>
    <w:rsid w:val="00BD7586"/>
    <w:rsid w:val="00BE3933"/>
    <w:rsid w:val="00C512C3"/>
    <w:rsid w:val="00C77AF2"/>
    <w:rsid w:val="00CA3365"/>
    <w:rsid w:val="00CB5669"/>
    <w:rsid w:val="00CB794B"/>
    <w:rsid w:val="00CC14C0"/>
    <w:rsid w:val="00D03711"/>
    <w:rsid w:val="00D2312B"/>
    <w:rsid w:val="00D33CF9"/>
    <w:rsid w:val="00D3697F"/>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raster1">
    <w:name w:val="Tabellenraster1"/>
    <w:basedOn w:val="NormaleTabelle"/>
    <w:next w:val="Tabellenraster"/>
    <w:uiPriority w:val="39"/>
    <w:rsid w:val="002A1CF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095976869">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1057</Words>
  <Characters>7278</Characters>
  <Application>Microsoft Office Word</Application>
  <DocSecurity>0</DocSecurity>
  <Lines>485</Lines>
  <Paragraphs>238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6</cp:revision>
  <dcterms:created xsi:type="dcterms:W3CDTF">2023-06-29T06:44:00Z</dcterms:created>
  <dcterms:modified xsi:type="dcterms:W3CDTF">2026-02-25T15:55:00Z</dcterms:modified>
</cp:coreProperties>
</file>