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Default="00097E64" w:rsidP="00097E64">
      <w:pPr>
        <w:rPr>
          <w:color w:val="FF0000"/>
        </w:rPr>
      </w:pPr>
    </w:p>
    <w:p w14:paraId="26AF6CE6" w14:textId="77777777" w:rsidR="00794D85" w:rsidRPr="00794D85" w:rsidRDefault="00794D85" w:rsidP="00794D85">
      <w:pPr>
        <w:spacing w:after="0" w:line="240" w:lineRule="auto"/>
        <w:rPr>
          <w:rFonts w:ascii="Times New Roman" w:eastAsia="Times New Roman" w:hAnsi="Times New Roman" w:cs="Times New Roman"/>
          <w:b/>
          <w:bCs/>
          <w:sz w:val="36"/>
          <w:szCs w:val="36"/>
          <w:lang w:eastAsia="de-DE"/>
        </w:rPr>
      </w:pPr>
      <w:r w:rsidRPr="00794D85">
        <w:rPr>
          <w:rFonts w:ascii="Times New Roman" w:eastAsia="Times New Roman" w:hAnsi="Times New Roman" w:cs="Times New Roman"/>
          <w:b/>
          <w:bCs/>
          <w:sz w:val="36"/>
          <w:szCs w:val="36"/>
          <w:lang w:eastAsia="de-DE"/>
        </w:rPr>
        <w:t>Checkliste: Vergütung und Gleichbehandlung für nicht freigestellte Betriebsrätinnen</w:t>
      </w:r>
    </w:p>
    <w:p w14:paraId="32F16BE7" w14:textId="77777777" w:rsidR="00794D85" w:rsidRPr="00794D85" w:rsidRDefault="00794D85" w:rsidP="00794D85">
      <w:pPr>
        <w:spacing w:after="0" w:line="240" w:lineRule="auto"/>
        <w:rPr>
          <w:rFonts w:ascii="Times New Roman" w:eastAsia="Times New Roman" w:hAnsi="Times New Roman" w:cs="Times New Roman"/>
          <w:b/>
          <w:bCs/>
          <w:sz w:val="36"/>
          <w:szCs w:val="36"/>
          <w:lang w:eastAsia="de-DE"/>
        </w:rPr>
      </w:pPr>
    </w:p>
    <w:tbl>
      <w:tblPr>
        <w:tblStyle w:val="Tabellengitternetz1"/>
        <w:tblW w:w="0" w:type="auto"/>
        <w:tblInd w:w="38" w:type="dxa"/>
        <w:tblCellMar>
          <w:top w:w="108" w:type="dxa"/>
          <w:bottom w:w="108" w:type="dxa"/>
        </w:tblCellMar>
        <w:tblLook w:val="04A0" w:firstRow="1" w:lastRow="0" w:firstColumn="1" w:lastColumn="0" w:noHBand="0" w:noVBand="1"/>
      </w:tblPr>
      <w:tblGrid>
        <w:gridCol w:w="7828"/>
        <w:gridCol w:w="1196"/>
      </w:tblGrid>
      <w:tr w:rsidR="00794D85" w:rsidRPr="00794D85" w14:paraId="0F5ADC17" w14:textId="77777777" w:rsidTr="00BD5320">
        <w:tc>
          <w:tcPr>
            <w:tcW w:w="0" w:type="auto"/>
          </w:tcPr>
          <w:p w14:paraId="72C5472B" w14:textId="77777777" w:rsidR="00794D85" w:rsidRPr="00BD5320" w:rsidRDefault="00794D85" w:rsidP="00794D85">
            <w:pPr>
              <w:rPr>
                <w:b/>
                <w:bCs/>
                <w:sz w:val="28"/>
                <w:szCs w:val="28"/>
              </w:rPr>
            </w:pPr>
            <w:r w:rsidRPr="00BD5320">
              <w:rPr>
                <w:b/>
                <w:bCs/>
                <w:sz w:val="28"/>
                <w:szCs w:val="28"/>
              </w:rPr>
              <w:t>To do</w:t>
            </w:r>
          </w:p>
        </w:tc>
        <w:tc>
          <w:tcPr>
            <w:tcW w:w="0" w:type="auto"/>
          </w:tcPr>
          <w:p w14:paraId="15483D0D" w14:textId="77777777" w:rsidR="00794D85" w:rsidRPr="00BD5320" w:rsidRDefault="00794D85" w:rsidP="00BD5320">
            <w:pPr>
              <w:jc w:val="center"/>
              <w:rPr>
                <w:b/>
                <w:bCs/>
                <w:sz w:val="28"/>
                <w:szCs w:val="28"/>
              </w:rPr>
            </w:pPr>
            <w:r w:rsidRPr="00BD5320">
              <w:rPr>
                <w:b/>
                <w:bCs/>
                <w:sz w:val="28"/>
                <w:szCs w:val="28"/>
              </w:rPr>
              <w:t>Erledigt</w:t>
            </w:r>
          </w:p>
        </w:tc>
      </w:tr>
      <w:tr w:rsidR="00794D85" w:rsidRPr="00794D85" w14:paraId="6F7DAEBC" w14:textId="77777777" w:rsidTr="00BD5320">
        <w:tc>
          <w:tcPr>
            <w:tcW w:w="0" w:type="auto"/>
          </w:tcPr>
          <w:p w14:paraId="2BBA12F5" w14:textId="77777777" w:rsidR="00794D85" w:rsidRPr="00BD5320" w:rsidRDefault="00794D85" w:rsidP="00794D85">
            <w:pPr>
              <w:rPr>
                <w:b/>
                <w:bCs/>
                <w:sz w:val="24"/>
                <w:szCs w:val="24"/>
              </w:rPr>
            </w:pPr>
            <w:r w:rsidRPr="00BD5320">
              <w:rPr>
                <w:b/>
                <w:bCs/>
                <w:sz w:val="24"/>
                <w:szCs w:val="24"/>
              </w:rPr>
              <w:t>Legen Sie gleich beim Beginn Ihrer Amtszeit eine Vergleichsgruppe mit Arbeitnehmern fest:</w:t>
            </w:r>
          </w:p>
          <w:p w14:paraId="1C76081D" w14:textId="77777777" w:rsidR="00794D85" w:rsidRPr="00BD5320" w:rsidRDefault="00794D85" w:rsidP="00794D85">
            <w:pPr>
              <w:numPr>
                <w:ilvl w:val="0"/>
                <w:numId w:val="28"/>
              </w:numPr>
              <w:rPr>
                <w:sz w:val="24"/>
                <w:szCs w:val="24"/>
              </w:rPr>
            </w:pPr>
            <w:r w:rsidRPr="00BD5320">
              <w:rPr>
                <w:sz w:val="24"/>
                <w:szCs w:val="24"/>
              </w:rPr>
              <w:t>Welche Kollegen haben eine ähnliche, nahezu gleich qualifizierte Tätigkeit?</w:t>
            </w:r>
          </w:p>
          <w:p w14:paraId="77220278" w14:textId="0DAF5091" w:rsidR="00794D85" w:rsidRPr="00BD5320" w:rsidRDefault="00794D85" w:rsidP="00794D85">
            <w:pPr>
              <w:numPr>
                <w:ilvl w:val="0"/>
                <w:numId w:val="28"/>
              </w:numPr>
              <w:rPr>
                <w:sz w:val="24"/>
                <w:szCs w:val="24"/>
              </w:rPr>
            </w:pPr>
            <w:r w:rsidRPr="00BD5320">
              <w:rPr>
                <w:sz w:val="24"/>
                <w:szCs w:val="24"/>
              </w:rPr>
              <w:t>Wie sind diese fachlich und persönlich qualifiziert?</w:t>
            </w:r>
            <w:r w:rsidR="00BD5320">
              <w:rPr>
                <w:sz w:val="24"/>
                <w:szCs w:val="24"/>
              </w:rPr>
              <w:br/>
            </w:r>
          </w:p>
          <w:p w14:paraId="6EC5AFCD" w14:textId="77777777" w:rsidR="00794D85" w:rsidRPr="00BD5320" w:rsidRDefault="00794D85" w:rsidP="00794D85">
            <w:pPr>
              <w:rPr>
                <w:sz w:val="24"/>
                <w:szCs w:val="24"/>
              </w:rPr>
            </w:pPr>
            <w:r w:rsidRPr="00BD5320">
              <w:rPr>
                <w:b/>
                <w:bCs/>
                <w:sz w:val="24"/>
                <w:szCs w:val="24"/>
              </w:rPr>
              <w:t>Wichtig</w:t>
            </w:r>
            <w:r w:rsidRPr="00BD5320">
              <w:rPr>
                <w:sz w:val="24"/>
                <w:szCs w:val="24"/>
              </w:rPr>
              <w:t>: Der Beginn der Amtszeit ist der entscheidende Zeitpunkt für die Vergleichbarkeit. Nur bei Vorliegen eines besonderen Grundes kann ein späterer Moment relevant sein bzw. werden.</w:t>
            </w:r>
          </w:p>
        </w:tc>
        <w:tc>
          <w:tcPr>
            <w:tcW w:w="0" w:type="auto"/>
          </w:tcPr>
          <w:p w14:paraId="30F62F34" w14:textId="7E986750"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628D11A9" w14:textId="77777777" w:rsidTr="00BD5320">
        <w:tc>
          <w:tcPr>
            <w:tcW w:w="0" w:type="auto"/>
          </w:tcPr>
          <w:p w14:paraId="43A56220" w14:textId="287754D3" w:rsidR="00794D85" w:rsidRPr="00BD5320" w:rsidRDefault="00794D85" w:rsidP="00794D85">
            <w:pPr>
              <w:rPr>
                <w:sz w:val="24"/>
                <w:szCs w:val="24"/>
              </w:rPr>
            </w:pPr>
            <w:r w:rsidRPr="00BD5320">
              <w:rPr>
                <w:b/>
                <w:bCs/>
                <w:sz w:val="24"/>
                <w:szCs w:val="24"/>
              </w:rPr>
              <w:t xml:space="preserve">Erfassen Sie sowohl Frauen als auch Männer in der Vergleichsgruppe: </w:t>
            </w:r>
            <w:r w:rsidR="00BD5320">
              <w:rPr>
                <w:b/>
                <w:bCs/>
                <w:sz w:val="24"/>
                <w:szCs w:val="24"/>
              </w:rPr>
              <w:br/>
            </w:r>
            <w:r w:rsidRPr="00BD5320">
              <w:rPr>
                <w:sz w:val="24"/>
                <w:szCs w:val="24"/>
              </w:rPr>
              <w:t>So können Sie lückenlos alle Entwicklungen dokumentieren, falls eine Benachteiligung beim Gehalt wegen des Geschlechts in Betracht kommen könnte. Halten Sie Punkte wie das Gehalt, etwaige Zulagen und Boni, Eingruppierungen und berufliche Entwicklung fest.</w:t>
            </w:r>
          </w:p>
        </w:tc>
        <w:tc>
          <w:tcPr>
            <w:tcW w:w="0" w:type="auto"/>
          </w:tcPr>
          <w:p w14:paraId="3AB23AF8" w14:textId="79A6B5B2"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081085B7" w14:textId="77777777" w:rsidTr="00BD5320">
        <w:tc>
          <w:tcPr>
            <w:tcW w:w="0" w:type="auto"/>
          </w:tcPr>
          <w:p w14:paraId="58EB6ADE" w14:textId="04FDED82" w:rsidR="00794D85" w:rsidRPr="00BD5320" w:rsidRDefault="00794D85" w:rsidP="00794D85">
            <w:pPr>
              <w:rPr>
                <w:sz w:val="24"/>
                <w:szCs w:val="24"/>
              </w:rPr>
            </w:pPr>
            <w:r w:rsidRPr="00BD5320">
              <w:rPr>
                <w:b/>
                <w:bCs/>
                <w:sz w:val="24"/>
                <w:szCs w:val="24"/>
              </w:rPr>
              <w:t>Vergleichen Sie die Gehaltsentwicklung im Betrieb generell, aber vor allem innerhalb Ihrer Vergleichsgruppe regelmäßig:</w:t>
            </w:r>
            <w:r w:rsidRPr="00BD5320">
              <w:rPr>
                <w:sz w:val="24"/>
                <w:szCs w:val="24"/>
              </w:rPr>
              <w:t xml:space="preserve"> </w:t>
            </w:r>
            <w:r w:rsidR="00BD5320">
              <w:rPr>
                <w:sz w:val="24"/>
                <w:szCs w:val="24"/>
              </w:rPr>
              <w:br/>
            </w:r>
            <w:r w:rsidRPr="00BD5320">
              <w:rPr>
                <w:sz w:val="24"/>
                <w:szCs w:val="24"/>
              </w:rPr>
              <w:t>§ 37 Abs. 4 BetrVG schreibt vor, dass die Entgeltentwicklung des Gremiumsmitglieds relativ nicht hinter der betriebsüblichen Entwicklung der Vergleichsgruppe zurückbleibt. Es ist hingegen nicht erforderlich, dass jeder in der Vergleichsgruppe exakt dieselbe Summe verdient.</w:t>
            </w:r>
          </w:p>
        </w:tc>
        <w:tc>
          <w:tcPr>
            <w:tcW w:w="0" w:type="auto"/>
          </w:tcPr>
          <w:p w14:paraId="5A6FA4C2" w14:textId="306EB2C4"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5EF893DB" w14:textId="77777777" w:rsidTr="00BD5320">
        <w:tc>
          <w:tcPr>
            <w:tcW w:w="0" w:type="auto"/>
          </w:tcPr>
          <w:p w14:paraId="7CE66BC8" w14:textId="0EA69A3A" w:rsidR="00794D85" w:rsidRPr="00BD5320" w:rsidRDefault="00794D85" w:rsidP="00794D85">
            <w:pPr>
              <w:rPr>
                <w:sz w:val="24"/>
                <w:szCs w:val="24"/>
              </w:rPr>
            </w:pPr>
            <w:r w:rsidRPr="00BD5320">
              <w:rPr>
                <w:b/>
                <w:bCs/>
                <w:sz w:val="24"/>
                <w:szCs w:val="24"/>
              </w:rPr>
              <w:t>Prüfen Sie sowohl das Grundgehalt als auch sonstige Bestandteile Ihrer Vergütung:</w:t>
            </w:r>
            <w:r w:rsidRPr="00BD5320">
              <w:rPr>
                <w:sz w:val="24"/>
                <w:szCs w:val="24"/>
              </w:rPr>
              <w:t xml:space="preserve"> </w:t>
            </w:r>
            <w:r w:rsidR="00BD5320">
              <w:rPr>
                <w:sz w:val="24"/>
                <w:szCs w:val="24"/>
              </w:rPr>
              <w:br/>
            </w:r>
            <w:r w:rsidRPr="00BD5320">
              <w:rPr>
                <w:sz w:val="24"/>
                <w:szCs w:val="24"/>
              </w:rPr>
              <w:t>Auch (über-)tarifliche Erhöhungen, Zulagen, allgemeine Zuwendungen und – falls vorhanden – etwaige flexible Entgeltkomponenten wie etwa Prämien müssen sich relativ gleich für das Betriebsratsmitglied und die vergleichbaren Arbeitnehmer entwickeln.</w:t>
            </w:r>
          </w:p>
        </w:tc>
        <w:tc>
          <w:tcPr>
            <w:tcW w:w="0" w:type="auto"/>
          </w:tcPr>
          <w:p w14:paraId="2EC1E19A" w14:textId="2B34494F"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34E8BB7B" w14:textId="77777777" w:rsidTr="00BD5320">
        <w:tc>
          <w:tcPr>
            <w:tcW w:w="0" w:type="auto"/>
          </w:tcPr>
          <w:p w14:paraId="014D1A45" w14:textId="0972A813" w:rsidR="00794D85" w:rsidRPr="00BD5320" w:rsidRDefault="00794D85" w:rsidP="00794D85">
            <w:pPr>
              <w:rPr>
                <w:sz w:val="24"/>
                <w:szCs w:val="24"/>
              </w:rPr>
            </w:pPr>
            <w:r w:rsidRPr="00BD5320">
              <w:rPr>
                <w:b/>
                <w:bCs/>
                <w:sz w:val="24"/>
                <w:szCs w:val="24"/>
              </w:rPr>
              <w:t>Dokumentieren Sie konkrete Karrierechancen:</w:t>
            </w:r>
            <w:r w:rsidRPr="00BD5320">
              <w:rPr>
                <w:sz w:val="24"/>
                <w:szCs w:val="24"/>
              </w:rPr>
              <w:t xml:space="preserve"> </w:t>
            </w:r>
            <w:r w:rsidR="00BD5320">
              <w:rPr>
                <w:sz w:val="24"/>
                <w:szCs w:val="24"/>
              </w:rPr>
              <w:br/>
            </w:r>
            <w:r w:rsidRPr="00BD5320">
              <w:rPr>
                <w:sz w:val="24"/>
                <w:szCs w:val="24"/>
              </w:rPr>
              <w:t>Gab es z. B. Stellenausschreibungen, Entwicklungsgespräche, positive Leistungsbeurteilungen, Vertretungsfunktionen, Weiterbildungen oder Aussagen von Vorgesetzten, die dafür sprechen, dass ohne das Ehrenamt eine höher dotierte Position erreicht worden wäre?</w:t>
            </w:r>
          </w:p>
        </w:tc>
        <w:tc>
          <w:tcPr>
            <w:tcW w:w="0" w:type="auto"/>
          </w:tcPr>
          <w:p w14:paraId="05F57727" w14:textId="5FDDBE95"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7B2C32E5" w14:textId="77777777" w:rsidTr="00BD5320">
        <w:tc>
          <w:tcPr>
            <w:tcW w:w="0" w:type="auto"/>
          </w:tcPr>
          <w:p w14:paraId="5F6D3861" w14:textId="79CB5B18" w:rsidR="00794D85" w:rsidRPr="00BD5320" w:rsidRDefault="00794D85" w:rsidP="00794D85">
            <w:pPr>
              <w:rPr>
                <w:sz w:val="24"/>
                <w:szCs w:val="24"/>
              </w:rPr>
            </w:pPr>
            <w:r w:rsidRPr="00BD5320">
              <w:rPr>
                <w:b/>
                <w:bCs/>
                <w:sz w:val="24"/>
                <w:szCs w:val="24"/>
              </w:rPr>
              <w:t>Vergleichen Sie zusätzlich zur allgemeinen Entwicklung auch die Gehaltsentwicklung von Frauen und Männern im Betrieb:</w:t>
            </w:r>
            <w:r w:rsidRPr="00BD5320">
              <w:rPr>
                <w:sz w:val="24"/>
                <w:szCs w:val="24"/>
              </w:rPr>
              <w:t xml:space="preserve"> </w:t>
            </w:r>
            <w:r w:rsidR="00BD5320">
              <w:rPr>
                <w:sz w:val="24"/>
                <w:szCs w:val="24"/>
              </w:rPr>
              <w:br/>
            </w:r>
            <w:r w:rsidRPr="00BD5320">
              <w:rPr>
                <w:sz w:val="24"/>
                <w:szCs w:val="24"/>
              </w:rPr>
              <w:lastRenderedPageBreak/>
              <w:t xml:space="preserve">Unabhängig vom Betriebsratsamt ist es sinnvoll, zu prüfen, ob Männer bei gleicher oder gleichwertiger Arbeit besser bezahlt werden. Nutzen Sie dafür Ihre Rechte nach dem Entgelttransparenzrecht oder dem Allgemeinen Gleichbehandlungsgesetz (AGG). </w:t>
            </w:r>
          </w:p>
          <w:p w14:paraId="7C18C1DB" w14:textId="77777777" w:rsidR="00794D85" w:rsidRPr="00BD5320" w:rsidRDefault="00794D85" w:rsidP="00794D85">
            <w:pPr>
              <w:rPr>
                <w:sz w:val="24"/>
                <w:szCs w:val="24"/>
              </w:rPr>
            </w:pPr>
            <w:r w:rsidRPr="00BD5320">
              <w:rPr>
                <w:sz w:val="24"/>
                <w:szCs w:val="24"/>
              </w:rPr>
              <w:t xml:space="preserve">Wichtig: Trennen Sie die unterschiedlichen Möglichkeiten einer etwaigen Benachteiligung eines weiblichen Betriebsratsmitglieds. Diese ist möglich wegen der Tätigkeit im Gremium, dem Geschlecht oder aus beiden dieser Gründe. Je nach Konstellation, können unterschiedliche rechtliche Vorgaben gelten.  </w:t>
            </w:r>
          </w:p>
        </w:tc>
        <w:tc>
          <w:tcPr>
            <w:tcW w:w="0" w:type="auto"/>
          </w:tcPr>
          <w:p w14:paraId="5CD1E432" w14:textId="5BEE9E72" w:rsidR="00794D85" w:rsidRPr="00794D85" w:rsidRDefault="00BD5320" w:rsidP="00BD5320">
            <w:pPr>
              <w:jc w:val="center"/>
              <w:rPr>
                <w:sz w:val="36"/>
                <w:szCs w:val="36"/>
              </w:rPr>
            </w:pPr>
            <w:r w:rsidRPr="00CF0FD0">
              <w:rPr>
                <w:rFonts w:ascii="Arial" w:hAnsi="Arial" w:cs="Arial"/>
              </w:rPr>
              <w:lastRenderedPageBreak/>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5F9DA792" w14:textId="77777777" w:rsidTr="00BD5320">
        <w:tc>
          <w:tcPr>
            <w:tcW w:w="0" w:type="auto"/>
          </w:tcPr>
          <w:p w14:paraId="69A96823" w14:textId="621925C8" w:rsidR="00794D85" w:rsidRPr="00BD5320" w:rsidRDefault="00794D85" w:rsidP="00794D85">
            <w:pPr>
              <w:rPr>
                <w:sz w:val="24"/>
                <w:szCs w:val="24"/>
              </w:rPr>
            </w:pPr>
            <w:r w:rsidRPr="00BD5320">
              <w:rPr>
                <w:b/>
                <w:bCs/>
                <w:sz w:val="24"/>
                <w:szCs w:val="24"/>
              </w:rPr>
              <w:t>Sichern Sie Beweise frühzeitig:</w:t>
            </w:r>
            <w:r w:rsidRPr="00BD5320">
              <w:rPr>
                <w:sz w:val="24"/>
                <w:szCs w:val="24"/>
              </w:rPr>
              <w:t xml:space="preserve"> </w:t>
            </w:r>
            <w:r w:rsidR="00BD5320">
              <w:rPr>
                <w:sz w:val="24"/>
                <w:szCs w:val="24"/>
              </w:rPr>
              <w:br/>
            </w:r>
            <w:r w:rsidRPr="00BD5320">
              <w:rPr>
                <w:sz w:val="24"/>
                <w:szCs w:val="24"/>
              </w:rPr>
              <w:t xml:space="preserve">Dokumentieren Sie insbesondere </w:t>
            </w:r>
          </w:p>
          <w:p w14:paraId="230CE4C0" w14:textId="77777777" w:rsidR="00794D85" w:rsidRPr="00BD5320" w:rsidRDefault="00794D85" w:rsidP="00794D85">
            <w:pPr>
              <w:numPr>
                <w:ilvl w:val="0"/>
                <w:numId w:val="29"/>
              </w:numPr>
              <w:rPr>
                <w:sz w:val="24"/>
                <w:szCs w:val="24"/>
              </w:rPr>
            </w:pPr>
            <w:r w:rsidRPr="00BD5320">
              <w:rPr>
                <w:sz w:val="24"/>
                <w:szCs w:val="24"/>
              </w:rPr>
              <w:t>die Ausgangstätigkeit und das damalige Gehalt vor dem Amtsantritt</w:t>
            </w:r>
          </w:p>
          <w:p w14:paraId="40B07204" w14:textId="77777777" w:rsidR="00794D85" w:rsidRPr="00BD5320" w:rsidRDefault="00794D85" w:rsidP="00794D85">
            <w:pPr>
              <w:numPr>
                <w:ilvl w:val="0"/>
                <w:numId w:val="29"/>
              </w:numPr>
              <w:rPr>
                <w:sz w:val="24"/>
                <w:szCs w:val="24"/>
              </w:rPr>
            </w:pPr>
            <w:r w:rsidRPr="00BD5320">
              <w:rPr>
                <w:sz w:val="24"/>
                <w:szCs w:val="24"/>
              </w:rPr>
              <w:t>damalige Vergleichspersonen</w:t>
            </w:r>
          </w:p>
          <w:p w14:paraId="4C12DC3E" w14:textId="77777777" w:rsidR="00794D85" w:rsidRPr="00BD5320" w:rsidRDefault="00794D85" w:rsidP="00794D85">
            <w:pPr>
              <w:numPr>
                <w:ilvl w:val="0"/>
                <w:numId w:val="29"/>
              </w:numPr>
              <w:rPr>
                <w:sz w:val="24"/>
                <w:szCs w:val="24"/>
              </w:rPr>
            </w:pPr>
            <w:r w:rsidRPr="00BD5320">
              <w:rPr>
                <w:sz w:val="24"/>
                <w:szCs w:val="24"/>
              </w:rPr>
              <w:t>Qualifikationen</w:t>
            </w:r>
          </w:p>
          <w:p w14:paraId="0A9819BB" w14:textId="77777777" w:rsidR="00794D85" w:rsidRPr="00BD5320" w:rsidRDefault="00794D85" w:rsidP="00794D85">
            <w:pPr>
              <w:numPr>
                <w:ilvl w:val="0"/>
                <w:numId w:val="29"/>
              </w:numPr>
              <w:rPr>
                <w:sz w:val="24"/>
                <w:szCs w:val="24"/>
              </w:rPr>
            </w:pPr>
            <w:r w:rsidRPr="00BD5320">
              <w:rPr>
                <w:sz w:val="24"/>
                <w:szCs w:val="24"/>
              </w:rPr>
              <w:t>Tätigkeitsbeschreibungen und Anforderungsprofile</w:t>
            </w:r>
          </w:p>
          <w:p w14:paraId="081FE14C" w14:textId="77777777" w:rsidR="00794D85" w:rsidRPr="00BD5320" w:rsidRDefault="00794D85" w:rsidP="00794D85">
            <w:pPr>
              <w:numPr>
                <w:ilvl w:val="0"/>
                <w:numId w:val="29"/>
              </w:numPr>
              <w:rPr>
                <w:sz w:val="24"/>
                <w:szCs w:val="24"/>
              </w:rPr>
            </w:pPr>
            <w:r w:rsidRPr="00BD5320">
              <w:rPr>
                <w:sz w:val="24"/>
                <w:szCs w:val="24"/>
              </w:rPr>
              <w:t>Gehaltsanpassungen</w:t>
            </w:r>
          </w:p>
          <w:p w14:paraId="4A12C33A" w14:textId="77777777" w:rsidR="00794D85" w:rsidRPr="00BD5320" w:rsidRDefault="00794D85" w:rsidP="00794D85">
            <w:pPr>
              <w:numPr>
                <w:ilvl w:val="0"/>
                <w:numId w:val="29"/>
              </w:numPr>
              <w:rPr>
                <w:sz w:val="24"/>
                <w:szCs w:val="24"/>
              </w:rPr>
            </w:pPr>
            <w:r w:rsidRPr="00BD5320">
              <w:rPr>
                <w:sz w:val="24"/>
                <w:szCs w:val="24"/>
              </w:rPr>
              <w:t>Bewerbungen</w:t>
            </w:r>
          </w:p>
          <w:p w14:paraId="4CD85EC3" w14:textId="77777777" w:rsidR="00794D85" w:rsidRPr="00BD5320" w:rsidRDefault="00794D85" w:rsidP="00794D85">
            <w:pPr>
              <w:numPr>
                <w:ilvl w:val="0"/>
                <w:numId w:val="29"/>
              </w:numPr>
              <w:rPr>
                <w:sz w:val="24"/>
                <w:szCs w:val="24"/>
              </w:rPr>
            </w:pPr>
            <w:r w:rsidRPr="00BD5320">
              <w:rPr>
                <w:sz w:val="24"/>
                <w:szCs w:val="24"/>
              </w:rPr>
              <w:t>Entwicklungs- und Zielgespräche</w:t>
            </w:r>
          </w:p>
          <w:p w14:paraId="23B83EC0" w14:textId="77777777" w:rsidR="00794D85" w:rsidRPr="00BD5320" w:rsidRDefault="00794D85" w:rsidP="00794D85">
            <w:pPr>
              <w:numPr>
                <w:ilvl w:val="0"/>
                <w:numId w:val="29"/>
              </w:numPr>
              <w:rPr>
                <w:sz w:val="24"/>
                <w:szCs w:val="24"/>
              </w:rPr>
            </w:pPr>
            <w:r w:rsidRPr="00BD5320">
              <w:rPr>
                <w:sz w:val="24"/>
                <w:szCs w:val="24"/>
              </w:rPr>
              <w:t>Karrierewege vergleichbarer Arbeitnehmer</w:t>
            </w:r>
          </w:p>
          <w:p w14:paraId="6E4C1268" w14:textId="77777777" w:rsidR="00794D85" w:rsidRPr="00BD5320" w:rsidRDefault="00794D85" w:rsidP="00794D85">
            <w:pPr>
              <w:rPr>
                <w:sz w:val="24"/>
                <w:szCs w:val="24"/>
              </w:rPr>
            </w:pPr>
            <w:r w:rsidRPr="00BD5320">
              <w:rPr>
                <w:sz w:val="24"/>
                <w:szCs w:val="24"/>
              </w:rPr>
              <w:t>Nur dann können Sie im Falle einer möglichen Diskriminierung ihren Anspruch aus § 37 Abs. 4 BetrVG beweisen und gerichtloch durchsetzen.</w:t>
            </w:r>
          </w:p>
        </w:tc>
        <w:tc>
          <w:tcPr>
            <w:tcW w:w="0" w:type="auto"/>
          </w:tcPr>
          <w:p w14:paraId="776B04A2" w14:textId="36B8CEA8"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r w:rsidR="00794D85" w:rsidRPr="00794D85" w14:paraId="57B3C80B" w14:textId="77777777" w:rsidTr="00BD5320">
        <w:tc>
          <w:tcPr>
            <w:tcW w:w="0" w:type="auto"/>
          </w:tcPr>
          <w:p w14:paraId="3E327B75" w14:textId="3B9BC674" w:rsidR="00794D85" w:rsidRPr="00BD5320" w:rsidRDefault="00794D85" w:rsidP="00794D85">
            <w:pPr>
              <w:rPr>
                <w:sz w:val="24"/>
                <w:szCs w:val="24"/>
              </w:rPr>
            </w:pPr>
            <w:r w:rsidRPr="00BD5320">
              <w:rPr>
                <w:b/>
                <w:bCs/>
                <w:sz w:val="24"/>
                <w:szCs w:val="24"/>
              </w:rPr>
              <w:t>Sprechen Sie den Arbeitgeber auf auffällige Abweichungen an:</w:t>
            </w:r>
            <w:r w:rsidRPr="00BD5320">
              <w:rPr>
                <w:sz w:val="24"/>
                <w:szCs w:val="24"/>
              </w:rPr>
              <w:t xml:space="preserve"> </w:t>
            </w:r>
            <w:r w:rsidR="00BD5320">
              <w:rPr>
                <w:sz w:val="24"/>
                <w:szCs w:val="24"/>
              </w:rPr>
              <w:br/>
            </w:r>
            <w:r w:rsidRPr="00BD5320">
              <w:rPr>
                <w:sz w:val="24"/>
                <w:szCs w:val="24"/>
              </w:rPr>
              <w:t>§ 78 BetrVG stellt ausdrücklich klar, dass eine Benachteiligung oder Begünstigung beim Entgelt nicht vorliegt, wenn das Gremiumsmitglied die betrieblichen Anforderungen und Kenntnisse für dieses Entgelt erfüllt und die Festlegung ohne Ermessensfehler erfolgt. Das kann gerade bei einer tatsächlich ausgeübten, höherwertigen Tätigkeit der Fall sein.</w:t>
            </w:r>
          </w:p>
        </w:tc>
        <w:tc>
          <w:tcPr>
            <w:tcW w:w="0" w:type="auto"/>
          </w:tcPr>
          <w:p w14:paraId="31B7152A" w14:textId="4544B39B" w:rsidR="00794D85" w:rsidRPr="00794D85" w:rsidRDefault="00BD5320" w:rsidP="00BD5320">
            <w:pPr>
              <w:jc w:val="center"/>
              <w:rPr>
                <w:sz w:val="36"/>
                <w:szCs w:val="36"/>
              </w:rPr>
            </w:pPr>
            <w:r w:rsidRPr="00CF0FD0">
              <w:rPr>
                <w:rFonts w:ascii="Arial" w:hAnsi="Arial" w:cs="Arial"/>
              </w:rPr>
              <w:fldChar w:fldCharType="begin">
                <w:ffData>
                  <w:name w:val="Kontrollkästchen2"/>
                  <w:enabled/>
                  <w:calcOnExit w:val="0"/>
                  <w:checkBox>
                    <w:sizeAuto/>
                    <w:default w:val="0"/>
                    <w:checked w:val="0"/>
                  </w:checkBox>
                </w:ffData>
              </w:fldChar>
            </w:r>
            <w:r w:rsidRPr="00CF0FD0">
              <w:rPr>
                <w:rFonts w:ascii="Arial" w:hAnsi="Arial" w:cs="Arial"/>
              </w:rPr>
              <w:instrText xml:space="preserve"> FORMCHECKBOX </w:instrText>
            </w:r>
            <w:r w:rsidRPr="00CF0FD0">
              <w:rPr>
                <w:rFonts w:ascii="Arial" w:hAnsi="Arial" w:cs="Arial"/>
              </w:rPr>
            </w:r>
            <w:r w:rsidRPr="00CF0FD0">
              <w:rPr>
                <w:rFonts w:ascii="Arial" w:hAnsi="Arial" w:cs="Arial"/>
              </w:rPr>
              <w:fldChar w:fldCharType="separate"/>
            </w:r>
            <w:r w:rsidRPr="00CF0FD0">
              <w:rPr>
                <w:rFonts w:ascii="Arial" w:hAnsi="Arial" w:cs="Arial"/>
              </w:rPr>
              <w:fldChar w:fldCharType="end"/>
            </w:r>
          </w:p>
        </w:tc>
      </w:tr>
    </w:tbl>
    <w:p w14:paraId="35784050" w14:textId="54EF16CF" w:rsidR="00794D85" w:rsidRDefault="00794D85" w:rsidP="00097E64">
      <w:pPr>
        <w:rPr>
          <w:color w:val="FF0000"/>
        </w:rPr>
      </w:pPr>
    </w:p>
    <w:sectPr w:rsidR="00794D85"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4C46" w14:textId="77777777" w:rsidR="00FB6682" w:rsidRDefault="00FB6682" w:rsidP="00645C6A">
      <w:pPr>
        <w:spacing w:after="0" w:line="240" w:lineRule="auto"/>
      </w:pPr>
      <w:r>
        <w:separator/>
      </w:r>
    </w:p>
  </w:endnote>
  <w:endnote w:type="continuationSeparator" w:id="0">
    <w:p w14:paraId="7D2C93F2" w14:textId="77777777" w:rsidR="00FB6682" w:rsidRDefault="00FB6682"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4502" w14:textId="77777777" w:rsidR="009015F2" w:rsidRDefault="009015F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6F87041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w:t>
    </w:r>
    <w:r w:rsidR="00B93BC8">
      <w:rPr>
        <w:sz w:val="16"/>
        <w:szCs w:val="16"/>
      </w:rPr>
      <w:t>Intelligence</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8750D">
      <w:rPr>
        <w:sz w:val="16"/>
        <w:szCs w:val="16"/>
      </w:rPr>
      <w:t>Oktober</w:t>
    </w:r>
    <w:r w:rsidR="009C7F92">
      <w:rPr>
        <w:sz w:val="16"/>
        <w:szCs w:val="16"/>
      </w:rPr>
      <w:t xml:space="preserve"> 2026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FA05" w14:textId="77777777" w:rsidR="009015F2" w:rsidRDefault="009015F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070CF" w14:textId="77777777" w:rsidR="00FB6682" w:rsidRDefault="00FB6682" w:rsidP="00645C6A">
      <w:pPr>
        <w:spacing w:after="0" w:line="240" w:lineRule="auto"/>
      </w:pPr>
      <w:r>
        <w:separator/>
      </w:r>
    </w:p>
  </w:footnote>
  <w:footnote w:type="continuationSeparator" w:id="0">
    <w:p w14:paraId="017DE0D1" w14:textId="77777777" w:rsidR="00FB6682" w:rsidRDefault="00FB6682"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F712" w14:textId="77777777" w:rsidR="009015F2" w:rsidRDefault="009015F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99EB" w14:textId="77777777" w:rsidR="009015F2" w:rsidRDefault="009015F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240CF0"/>
    <w:multiLevelType w:val="hybridMultilevel"/>
    <w:tmpl w:val="DB26F9B4"/>
    <w:lvl w:ilvl="0" w:tplc="DC36A79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2D22C7"/>
    <w:multiLevelType w:val="multilevel"/>
    <w:tmpl w:val="E6AC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23B1008"/>
    <w:multiLevelType w:val="multilevel"/>
    <w:tmpl w:val="842A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C70EEB"/>
    <w:multiLevelType w:val="multilevel"/>
    <w:tmpl w:val="F3AC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9F079A"/>
    <w:multiLevelType w:val="multilevel"/>
    <w:tmpl w:val="AF88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A0C24"/>
    <w:multiLevelType w:val="multilevel"/>
    <w:tmpl w:val="C63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F3555"/>
    <w:multiLevelType w:val="hybridMultilevel"/>
    <w:tmpl w:val="9BF0B5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4" w15:restartNumberingAfterBreak="0">
    <w:nsid w:val="3F920C1F"/>
    <w:multiLevelType w:val="multilevel"/>
    <w:tmpl w:val="6E22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525F3"/>
    <w:multiLevelType w:val="multilevel"/>
    <w:tmpl w:val="402C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570863"/>
    <w:multiLevelType w:val="multilevel"/>
    <w:tmpl w:val="BAFC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B2427"/>
    <w:multiLevelType w:val="multilevel"/>
    <w:tmpl w:val="374C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3417A1F"/>
    <w:multiLevelType w:val="multilevel"/>
    <w:tmpl w:val="9F5A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65CD2616"/>
    <w:multiLevelType w:val="multilevel"/>
    <w:tmpl w:val="864C7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9344F4"/>
    <w:multiLevelType w:val="hybridMultilevel"/>
    <w:tmpl w:val="F89C1B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24" w15:restartNumberingAfterBreak="0">
    <w:nsid w:val="6EE22D5C"/>
    <w:multiLevelType w:val="multilevel"/>
    <w:tmpl w:val="CEFE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0217708"/>
    <w:multiLevelType w:val="multilevel"/>
    <w:tmpl w:val="755E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8"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57279532">
    <w:abstractNumId w:val="28"/>
  </w:num>
  <w:num w:numId="2" w16cid:durableId="1187596850">
    <w:abstractNumId w:val="0"/>
  </w:num>
  <w:num w:numId="3" w16cid:durableId="1439763534">
    <w:abstractNumId w:val="20"/>
  </w:num>
  <w:num w:numId="4" w16cid:durableId="1859735389">
    <w:abstractNumId w:val="18"/>
  </w:num>
  <w:num w:numId="5" w16cid:durableId="534580792">
    <w:abstractNumId w:val="2"/>
  </w:num>
  <w:num w:numId="6" w16cid:durableId="1885751517">
    <w:abstractNumId w:val="27"/>
  </w:num>
  <w:num w:numId="7" w16cid:durableId="394201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452157">
    <w:abstractNumId w:val="7"/>
  </w:num>
  <w:num w:numId="9" w16cid:durableId="1381780642">
    <w:abstractNumId w:val="3"/>
  </w:num>
  <w:num w:numId="10" w16cid:durableId="372778698">
    <w:abstractNumId w:val="13"/>
  </w:num>
  <w:num w:numId="11" w16cid:durableId="503666370">
    <w:abstractNumId w:val="25"/>
  </w:num>
  <w:num w:numId="12" w16cid:durableId="628783970">
    <w:abstractNumId w:val="23"/>
  </w:num>
  <w:num w:numId="13" w16cid:durableId="545945085">
    <w:abstractNumId w:val="9"/>
  </w:num>
  <w:num w:numId="14" w16cid:durableId="1233194894">
    <w:abstractNumId w:val="22"/>
  </w:num>
  <w:num w:numId="15" w16cid:durableId="387151110">
    <w:abstractNumId w:val="11"/>
  </w:num>
  <w:num w:numId="16" w16cid:durableId="872379852">
    <w:abstractNumId w:val="21"/>
  </w:num>
  <w:num w:numId="17" w16cid:durableId="595985008">
    <w:abstractNumId w:val="19"/>
  </w:num>
  <w:num w:numId="18" w16cid:durableId="1697732022">
    <w:abstractNumId w:val="8"/>
  </w:num>
  <w:num w:numId="19" w16cid:durableId="1541937925">
    <w:abstractNumId w:val="24"/>
  </w:num>
  <w:num w:numId="20" w16cid:durableId="259291265">
    <w:abstractNumId w:val="15"/>
  </w:num>
  <w:num w:numId="21" w16cid:durableId="1841311798">
    <w:abstractNumId w:val="17"/>
  </w:num>
  <w:num w:numId="22" w16cid:durableId="1777602953">
    <w:abstractNumId w:val="14"/>
  </w:num>
  <w:num w:numId="23" w16cid:durableId="1536886105">
    <w:abstractNumId w:val="26"/>
  </w:num>
  <w:num w:numId="24" w16cid:durableId="338385466">
    <w:abstractNumId w:val="16"/>
  </w:num>
  <w:num w:numId="25" w16cid:durableId="1775006497">
    <w:abstractNumId w:val="10"/>
  </w:num>
  <w:num w:numId="26" w16cid:durableId="1061754684">
    <w:abstractNumId w:val="4"/>
  </w:num>
  <w:num w:numId="27" w16cid:durableId="1865051609">
    <w:abstractNumId w:val="6"/>
  </w:num>
  <w:num w:numId="28" w16cid:durableId="1381635185">
    <w:abstractNumId w:val="1"/>
  </w:num>
  <w:num w:numId="29" w16cid:durableId="7487728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7185F"/>
    <w:rsid w:val="00097E64"/>
    <w:rsid w:val="000C1235"/>
    <w:rsid w:val="000F3088"/>
    <w:rsid w:val="00105AD1"/>
    <w:rsid w:val="0012313C"/>
    <w:rsid w:val="00154639"/>
    <w:rsid w:val="00155672"/>
    <w:rsid w:val="0018750D"/>
    <w:rsid w:val="00267D40"/>
    <w:rsid w:val="0029273C"/>
    <w:rsid w:val="002D5DD1"/>
    <w:rsid w:val="002E2D49"/>
    <w:rsid w:val="002F5B38"/>
    <w:rsid w:val="00302443"/>
    <w:rsid w:val="004070D7"/>
    <w:rsid w:val="0043100C"/>
    <w:rsid w:val="004E4B9B"/>
    <w:rsid w:val="005068AF"/>
    <w:rsid w:val="00530780"/>
    <w:rsid w:val="005B72E6"/>
    <w:rsid w:val="005C1193"/>
    <w:rsid w:val="005C6642"/>
    <w:rsid w:val="005E2E83"/>
    <w:rsid w:val="0062183F"/>
    <w:rsid w:val="00621D93"/>
    <w:rsid w:val="00645C6A"/>
    <w:rsid w:val="006527DB"/>
    <w:rsid w:val="00674F62"/>
    <w:rsid w:val="00696EB5"/>
    <w:rsid w:val="006E17BA"/>
    <w:rsid w:val="00730DBA"/>
    <w:rsid w:val="00734514"/>
    <w:rsid w:val="00747B9D"/>
    <w:rsid w:val="00767EC5"/>
    <w:rsid w:val="00774E5E"/>
    <w:rsid w:val="00794D85"/>
    <w:rsid w:val="007B14D4"/>
    <w:rsid w:val="007C20F8"/>
    <w:rsid w:val="00800A1E"/>
    <w:rsid w:val="008337B7"/>
    <w:rsid w:val="00865C56"/>
    <w:rsid w:val="0087317C"/>
    <w:rsid w:val="00873E73"/>
    <w:rsid w:val="008757A7"/>
    <w:rsid w:val="008F1965"/>
    <w:rsid w:val="009015F2"/>
    <w:rsid w:val="009C7F92"/>
    <w:rsid w:val="009D1ADA"/>
    <w:rsid w:val="00A175D1"/>
    <w:rsid w:val="00A21CE1"/>
    <w:rsid w:val="00A220F4"/>
    <w:rsid w:val="00A61090"/>
    <w:rsid w:val="00A81E88"/>
    <w:rsid w:val="00A9579E"/>
    <w:rsid w:val="00AB6068"/>
    <w:rsid w:val="00AC4CEA"/>
    <w:rsid w:val="00AC6AD8"/>
    <w:rsid w:val="00AE2078"/>
    <w:rsid w:val="00B017A3"/>
    <w:rsid w:val="00B10CB4"/>
    <w:rsid w:val="00B42537"/>
    <w:rsid w:val="00B93BC8"/>
    <w:rsid w:val="00BA6766"/>
    <w:rsid w:val="00BD0442"/>
    <w:rsid w:val="00BD5320"/>
    <w:rsid w:val="00BD7586"/>
    <w:rsid w:val="00BE3933"/>
    <w:rsid w:val="00C512C3"/>
    <w:rsid w:val="00CA3365"/>
    <w:rsid w:val="00CB5669"/>
    <w:rsid w:val="00CC14C0"/>
    <w:rsid w:val="00D03711"/>
    <w:rsid w:val="00D3032A"/>
    <w:rsid w:val="00D33CF9"/>
    <w:rsid w:val="00D956BB"/>
    <w:rsid w:val="00DB481B"/>
    <w:rsid w:val="00DC677A"/>
    <w:rsid w:val="00DD28A9"/>
    <w:rsid w:val="00E24430"/>
    <w:rsid w:val="00E9159F"/>
    <w:rsid w:val="00FB6682"/>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table" w:customStyle="1" w:styleId="Tabellengitternetz1">
    <w:name w:val="Tabellengitternetz1"/>
    <w:basedOn w:val="NormaleTabelle"/>
    <w:next w:val="Tabellenraster"/>
    <w:rsid w:val="00794D85"/>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3078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Cheli, Ursula</cp:lastModifiedBy>
  <cp:revision>11</cp:revision>
  <dcterms:created xsi:type="dcterms:W3CDTF">2024-05-15T07:23:00Z</dcterms:created>
  <dcterms:modified xsi:type="dcterms:W3CDTF">2026-10-13T11:25:00Z</dcterms:modified>
</cp:coreProperties>
</file>