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5977C8" w:rsidRDefault="005977C8" w:rsidP="005977C8">
      <w:pPr>
        <w:rPr>
          <w:b/>
        </w:rPr>
      </w:pPr>
      <w:r>
        <w:rPr>
          <w:b/>
        </w:rPr>
        <w:t>Muster-Betriebsvereinbarung zum Betrieblichen Vorschlagswesen</w:t>
      </w:r>
    </w:p>
    <w:p w:rsidR="005977C8" w:rsidRDefault="005977C8" w:rsidP="005977C8">
      <w:r>
        <w:t>Zwischen der ... GmbH, vertreten durch die Geschäftsleitung, und dem Gesamtbetriebsrat der ... GmbH wird nachstehende Gesamtbetriebsvereinbarung über die Prämierung von Einzel- und Gruppenvorschlägen im Rahmen des betrieblichen Vorschlagswesens vereinbart:</w:t>
      </w:r>
      <w:r>
        <w:cr/>
      </w:r>
    </w:p>
    <w:p w:rsidR="005977C8" w:rsidRPr="00B32DB2" w:rsidRDefault="005977C8" w:rsidP="005977C8">
      <w:pPr>
        <w:rPr>
          <w:b/>
        </w:rPr>
      </w:pPr>
      <w:r w:rsidRPr="00B32DB2">
        <w:rPr>
          <w:b/>
        </w:rPr>
        <w:t>§ 1 Zuständigkeiten</w:t>
      </w:r>
    </w:p>
    <w:p w:rsidR="005977C8" w:rsidRDefault="005977C8" w:rsidP="005977C8">
      <w:pPr>
        <w:numPr>
          <w:ilvl w:val="0"/>
          <w:numId w:val="7"/>
        </w:numPr>
        <w:spacing w:after="0" w:line="240" w:lineRule="auto"/>
      </w:pPr>
      <w:r>
        <w:t>Für die Entscheidung über die Bewertung und Prämierung von eingereichten Verbesserungsvorschlägen sind gemäß der Gesamtbetriebsvereinbarung über das betriebliche Vorschlagswesen vom ... die auf Betriebsebene gebildeten Ausschüsse für Verbesserungsvorschläge zuständig.</w:t>
      </w:r>
    </w:p>
    <w:p w:rsidR="005977C8" w:rsidRDefault="005977C8" w:rsidP="005977C8">
      <w:pPr>
        <w:numPr>
          <w:ilvl w:val="0"/>
          <w:numId w:val="7"/>
        </w:numPr>
        <w:spacing w:after="0" w:line="240" w:lineRule="auto"/>
      </w:pPr>
      <w:r>
        <w:t>Die Wirtschaftlichkeitsberechnungen erstellen die jeweiligen Abteilungen Controlling bzw., sofern eine solche Abteilung im Betrieb nicht besteht, der Hauptbereich Planung und Controlling.</w:t>
      </w:r>
    </w:p>
    <w:p w:rsidR="005977C8" w:rsidRDefault="005977C8" w:rsidP="005977C8"/>
    <w:p w:rsidR="005977C8" w:rsidRPr="002C4458" w:rsidRDefault="005977C8" w:rsidP="005977C8">
      <w:pPr>
        <w:rPr>
          <w:b/>
        </w:rPr>
      </w:pPr>
      <w:r w:rsidRPr="002C4458">
        <w:rPr>
          <w:b/>
        </w:rPr>
        <w:t>§ 2 Prämienberechnung für Verbesserungsvorschläge mit errechenbarem Nutzen</w:t>
      </w:r>
    </w:p>
    <w:p w:rsidR="005977C8" w:rsidRDefault="005977C8" w:rsidP="005977C8">
      <w:pPr>
        <w:numPr>
          <w:ilvl w:val="0"/>
          <w:numId w:val="8"/>
        </w:numPr>
        <w:spacing w:after="0" w:line="240" w:lineRule="auto"/>
      </w:pPr>
      <w:r>
        <w:t>Die Prämie für Verbesserungsvorschläge mit errechenbarem Nutzen orientiert sich an der Nettoersparnis, die der Betrieb durch die Umsetzung des Verbesserungsvorschlags voraussichtlich erzielen wird. Der Prozentsatz der Prämie nimmt mit zunehmender Ersparnis ab. Die zeitliche Grundlage für die Berechnung beträgt ein Jahr. Verbesserungsvorschläge, die zu einer einmaligen Ersparnis führen, werden nach den gleichen Gesichtspunkten bewertet. Die Nettoersparnis wird anhand einer Wirtschaftlichkeitsberechnung ermittelt.</w:t>
      </w:r>
    </w:p>
    <w:p w:rsidR="005977C8" w:rsidRDefault="005977C8" w:rsidP="005977C8">
      <w:pPr>
        <w:numPr>
          <w:ilvl w:val="0"/>
          <w:numId w:val="8"/>
        </w:numPr>
        <w:spacing w:after="0" w:line="240" w:lineRule="auto"/>
      </w:pPr>
      <w:r>
        <w:t>Die Nettoersparnis errechnet sich aus den Einsparungen an Material-, Energie-, Reparatur-, Ausschuss-, Lohn- und Gemeinkosten eines vollen Jahres abzüglich der Durchführungskosten des Verbesserungsvorschlags. Als Durchführungskosten sind bei Investitionen lediglich die linearen Abschreibungen für das erste Jahr anzusetzen.</w:t>
      </w:r>
    </w:p>
    <w:p w:rsidR="005977C8" w:rsidRDefault="005977C8" w:rsidP="005977C8"/>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3390"/>
      </w:tblGrid>
      <w:tr w:rsidR="005977C8" w:rsidTr="00F3651B">
        <w:tc>
          <w:tcPr>
            <w:tcW w:w="0" w:type="auto"/>
            <w:shd w:val="clear" w:color="auto" w:fill="auto"/>
          </w:tcPr>
          <w:p w:rsidR="005977C8" w:rsidRDefault="005977C8" w:rsidP="00F3651B">
            <w:pPr>
              <w:ind w:left="720"/>
            </w:pPr>
            <w:r>
              <w:t>Höhe der Nettoersparnis in Euro</w:t>
            </w:r>
          </w:p>
        </w:tc>
        <w:tc>
          <w:tcPr>
            <w:tcW w:w="0" w:type="auto"/>
            <w:shd w:val="clear" w:color="auto" w:fill="auto"/>
          </w:tcPr>
          <w:p w:rsidR="005977C8" w:rsidRDefault="005977C8" w:rsidP="00F3651B">
            <w:r>
              <w:t>Prämie in % von der Nettoersparnis</w:t>
            </w:r>
          </w:p>
          <w:p w:rsidR="005977C8" w:rsidRDefault="005977C8" w:rsidP="00F3651B"/>
        </w:tc>
      </w:tr>
      <w:tr w:rsidR="005977C8" w:rsidTr="00F3651B">
        <w:tc>
          <w:tcPr>
            <w:tcW w:w="0" w:type="auto"/>
            <w:shd w:val="clear" w:color="auto" w:fill="auto"/>
          </w:tcPr>
          <w:p w:rsidR="005977C8" w:rsidRDefault="005977C8" w:rsidP="00F3651B">
            <w:r>
              <w:t>bis 500</w:t>
            </w:r>
          </w:p>
        </w:tc>
        <w:tc>
          <w:tcPr>
            <w:tcW w:w="0" w:type="auto"/>
            <w:shd w:val="clear" w:color="auto" w:fill="auto"/>
          </w:tcPr>
          <w:p w:rsidR="005977C8" w:rsidRDefault="005977C8" w:rsidP="00F3651B">
            <w:r>
              <w:t>32 %</w:t>
            </w:r>
          </w:p>
        </w:tc>
      </w:tr>
      <w:tr w:rsidR="005977C8" w:rsidTr="00F3651B">
        <w:tc>
          <w:tcPr>
            <w:tcW w:w="0" w:type="auto"/>
            <w:shd w:val="clear" w:color="auto" w:fill="auto"/>
          </w:tcPr>
          <w:p w:rsidR="005977C8" w:rsidRDefault="005977C8" w:rsidP="00F3651B">
            <w:r>
              <w:t>501 bis 2.500</w:t>
            </w:r>
          </w:p>
        </w:tc>
        <w:tc>
          <w:tcPr>
            <w:tcW w:w="0" w:type="auto"/>
            <w:shd w:val="clear" w:color="auto" w:fill="auto"/>
          </w:tcPr>
          <w:p w:rsidR="005977C8" w:rsidRDefault="005977C8" w:rsidP="00F3651B">
            <w:r>
              <w:t>28 %</w:t>
            </w:r>
          </w:p>
        </w:tc>
      </w:tr>
      <w:tr w:rsidR="005977C8" w:rsidTr="00F3651B">
        <w:tc>
          <w:tcPr>
            <w:tcW w:w="0" w:type="auto"/>
            <w:shd w:val="clear" w:color="auto" w:fill="auto"/>
          </w:tcPr>
          <w:p w:rsidR="005977C8" w:rsidRDefault="005977C8" w:rsidP="00F3651B">
            <w:r>
              <w:t>2.501 bis 5.000</w:t>
            </w:r>
          </w:p>
          <w:p w:rsidR="005977C8" w:rsidRDefault="005977C8" w:rsidP="00F3651B"/>
        </w:tc>
        <w:tc>
          <w:tcPr>
            <w:tcW w:w="0" w:type="auto"/>
            <w:shd w:val="clear" w:color="auto" w:fill="auto"/>
          </w:tcPr>
          <w:p w:rsidR="005977C8" w:rsidRDefault="005977C8" w:rsidP="00F3651B">
            <w:r>
              <w:t>24 %</w:t>
            </w:r>
          </w:p>
        </w:tc>
      </w:tr>
      <w:tr w:rsidR="005977C8" w:rsidTr="00F3651B">
        <w:tc>
          <w:tcPr>
            <w:tcW w:w="0" w:type="auto"/>
            <w:shd w:val="clear" w:color="auto" w:fill="auto"/>
          </w:tcPr>
          <w:p w:rsidR="005977C8" w:rsidRDefault="005977C8" w:rsidP="00F3651B">
            <w:r>
              <w:t>5.001 bis 12.500</w:t>
            </w:r>
          </w:p>
          <w:p w:rsidR="005977C8" w:rsidRDefault="005977C8" w:rsidP="00F3651B"/>
        </w:tc>
        <w:tc>
          <w:tcPr>
            <w:tcW w:w="0" w:type="auto"/>
            <w:shd w:val="clear" w:color="auto" w:fill="auto"/>
          </w:tcPr>
          <w:p w:rsidR="005977C8" w:rsidRDefault="005977C8" w:rsidP="00F3651B">
            <w:r>
              <w:lastRenderedPageBreak/>
              <w:t>20 %</w:t>
            </w:r>
          </w:p>
        </w:tc>
      </w:tr>
      <w:tr w:rsidR="005977C8" w:rsidTr="00F3651B">
        <w:tc>
          <w:tcPr>
            <w:tcW w:w="0" w:type="auto"/>
            <w:shd w:val="clear" w:color="auto" w:fill="auto"/>
          </w:tcPr>
          <w:p w:rsidR="005977C8" w:rsidRDefault="005977C8" w:rsidP="00F3651B">
            <w:r>
              <w:lastRenderedPageBreak/>
              <w:t>12.501 bis 25.000</w:t>
            </w:r>
          </w:p>
          <w:p w:rsidR="005977C8" w:rsidRDefault="005977C8" w:rsidP="00F3651B"/>
        </w:tc>
        <w:tc>
          <w:tcPr>
            <w:tcW w:w="0" w:type="auto"/>
            <w:shd w:val="clear" w:color="auto" w:fill="auto"/>
          </w:tcPr>
          <w:p w:rsidR="005977C8" w:rsidRDefault="005977C8" w:rsidP="00F3651B">
            <w:r>
              <w:t>19 %</w:t>
            </w:r>
          </w:p>
        </w:tc>
      </w:tr>
      <w:tr w:rsidR="005977C8" w:rsidTr="00F3651B">
        <w:tc>
          <w:tcPr>
            <w:tcW w:w="0" w:type="auto"/>
            <w:shd w:val="clear" w:color="auto" w:fill="auto"/>
          </w:tcPr>
          <w:p w:rsidR="005977C8" w:rsidRDefault="005977C8" w:rsidP="00F3651B">
            <w:r>
              <w:t>25.001 bis 50.000</w:t>
            </w:r>
          </w:p>
          <w:p w:rsidR="005977C8" w:rsidRDefault="005977C8" w:rsidP="00F3651B"/>
        </w:tc>
        <w:tc>
          <w:tcPr>
            <w:tcW w:w="0" w:type="auto"/>
            <w:shd w:val="clear" w:color="auto" w:fill="auto"/>
          </w:tcPr>
          <w:p w:rsidR="005977C8" w:rsidRDefault="005977C8" w:rsidP="00F3651B">
            <w:r>
              <w:t>18 %</w:t>
            </w:r>
          </w:p>
        </w:tc>
      </w:tr>
      <w:tr w:rsidR="005977C8" w:rsidTr="00F3651B">
        <w:tc>
          <w:tcPr>
            <w:tcW w:w="0" w:type="auto"/>
            <w:shd w:val="clear" w:color="auto" w:fill="auto"/>
          </w:tcPr>
          <w:p w:rsidR="005977C8" w:rsidRDefault="005977C8" w:rsidP="00F3651B">
            <w:r>
              <w:t>50.001 bis 125.000</w:t>
            </w:r>
          </w:p>
          <w:p w:rsidR="005977C8" w:rsidRDefault="005977C8" w:rsidP="00F3651B"/>
        </w:tc>
        <w:tc>
          <w:tcPr>
            <w:tcW w:w="0" w:type="auto"/>
            <w:shd w:val="clear" w:color="auto" w:fill="auto"/>
          </w:tcPr>
          <w:p w:rsidR="005977C8" w:rsidRDefault="005977C8" w:rsidP="00F3651B">
            <w:r>
              <w:t>17 %</w:t>
            </w:r>
          </w:p>
        </w:tc>
      </w:tr>
      <w:tr w:rsidR="005977C8" w:rsidTr="00F3651B">
        <w:tc>
          <w:tcPr>
            <w:tcW w:w="0" w:type="auto"/>
            <w:shd w:val="clear" w:color="auto" w:fill="auto"/>
          </w:tcPr>
          <w:p w:rsidR="005977C8" w:rsidRDefault="005977C8" w:rsidP="00F3651B">
            <w:r w:rsidRPr="005C38EF">
              <w:t>125.001 bis 250.000</w:t>
            </w:r>
          </w:p>
        </w:tc>
        <w:tc>
          <w:tcPr>
            <w:tcW w:w="0" w:type="auto"/>
            <w:shd w:val="clear" w:color="auto" w:fill="auto"/>
          </w:tcPr>
          <w:p w:rsidR="005977C8" w:rsidRDefault="005977C8" w:rsidP="00F3651B">
            <w:r>
              <w:t>16 %</w:t>
            </w:r>
          </w:p>
        </w:tc>
      </w:tr>
      <w:tr w:rsidR="005977C8" w:rsidTr="00F3651B">
        <w:tc>
          <w:tcPr>
            <w:tcW w:w="0" w:type="auto"/>
            <w:shd w:val="clear" w:color="auto" w:fill="auto"/>
          </w:tcPr>
          <w:p w:rsidR="005977C8" w:rsidRDefault="005977C8" w:rsidP="00F3651B">
            <w:r>
              <w:t>mehr als 250.001</w:t>
            </w:r>
          </w:p>
          <w:p w:rsidR="005977C8" w:rsidRDefault="005977C8" w:rsidP="00F3651B"/>
        </w:tc>
        <w:tc>
          <w:tcPr>
            <w:tcW w:w="0" w:type="auto"/>
            <w:shd w:val="clear" w:color="auto" w:fill="auto"/>
          </w:tcPr>
          <w:p w:rsidR="005977C8" w:rsidRDefault="005977C8" w:rsidP="00F3651B">
            <w:r>
              <w:t>15 %</w:t>
            </w:r>
          </w:p>
        </w:tc>
      </w:tr>
    </w:tbl>
    <w:p w:rsidR="005977C8" w:rsidRDefault="005977C8" w:rsidP="005977C8"/>
    <w:p w:rsidR="005977C8" w:rsidRPr="00FA738B" w:rsidRDefault="005977C8" w:rsidP="005977C8">
      <w:pPr>
        <w:rPr>
          <w:b/>
        </w:rPr>
      </w:pPr>
      <w:r w:rsidRPr="00FA738B">
        <w:rPr>
          <w:b/>
        </w:rPr>
        <w:t>§ 3 Prämienberechnung für Verbesserungsvorschläge mit nicht errechenbarem Nutzen</w:t>
      </w:r>
    </w:p>
    <w:p w:rsidR="005977C8" w:rsidRDefault="005977C8" w:rsidP="005977C8">
      <w:pPr>
        <w:numPr>
          <w:ilvl w:val="0"/>
          <w:numId w:val="9"/>
        </w:numPr>
        <w:spacing w:after="0" w:line="240" w:lineRule="auto"/>
      </w:pPr>
      <w:r>
        <w:t>Verbesserungsvorschläge mit nicht errechenbarem Nutzen sind solche Vorschläge, die einen betrieblichen Zustand verbessern, deren wirtschaftlicher Nutzen kalkulatorisch jedoch nicht errechnet werden kann.</w:t>
      </w:r>
    </w:p>
    <w:p w:rsidR="005977C8" w:rsidRDefault="005977C8" w:rsidP="005977C8">
      <w:pPr>
        <w:numPr>
          <w:ilvl w:val="0"/>
          <w:numId w:val="9"/>
        </w:numPr>
        <w:spacing w:after="0" w:line="240" w:lineRule="auto"/>
      </w:pPr>
      <w:r>
        <w:t>Verbesserungsvorschläge mit nicht errechenbarem Nutzen können beispielsweise zu folgenden Gebieten eingebracht werden:</w:t>
      </w:r>
    </w:p>
    <w:p w:rsidR="005977C8" w:rsidRDefault="005977C8" w:rsidP="005977C8">
      <w:pPr>
        <w:pStyle w:val="KeinLeerraum"/>
        <w:numPr>
          <w:ilvl w:val="0"/>
          <w:numId w:val="6"/>
        </w:numPr>
        <w:jc w:val="both"/>
      </w:pPr>
      <w:r>
        <w:t>G</w:t>
      </w:r>
      <w:r w:rsidRPr="00FA738B">
        <w:t>esundheitsschutz</w:t>
      </w:r>
    </w:p>
    <w:p w:rsidR="005977C8" w:rsidRDefault="005977C8" w:rsidP="005977C8">
      <w:pPr>
        <w:pStyle w:val="KeinLeerraum"/>
        <w:numPr>
          <w:ilvl w:val="0"/>
          <w:numId w:val="6"/>
        </w:numPr>
        <w:jc w:val="both"/>
      </w:pPr>
      <w:r>
        <w:t>U</w:t>
      </w:r>
      <w:r w:rsidRPr="00FA738B">
        <w:t>mweltschutz</w:t>
      </w:r>
    </w:p>
    <w:p w:rsidR="005977C8" w:rsidRDefault="005977C8" w:rsidP="005977C8">
      <w:pPr>
        <w:pStyle w:val="KeinLeerraum"/>
        <w:numPr>
          <w:ilvl w:val="0"/>
          <w:numId w:val="6"/>
        </w:numPr>
        <w:jc w:val="both"/>
      </w:pPr>
      <w:r>
        <w:t>A</w:t>
      </w:r>
      <w:r w:rsidRPr="00FA738B">
        <w:t>rbeitserleichterung</w:t>
      </w:r>
    </w:p>
    <w:p w:rsidR="005977C8" w:rsidRDefault="005977C8" w:rsidP="005977C8">
      <w:pPr>
        <w:pStyle w:val="KeinLeerraum"/>
        <w:numPr>
          <w:ilvl w:val="0"/>
          <w:numId w:val="6"/>
        </w:numPr>
        <w:jc w:val="both"/>
      </w:pPr>
      <w:r>
        <w:t>A</w:t>
      </w:r>
      <w:r w:rsidRPr="00FA738B">
        <w:t>us- und Weiterbildung</w:t>
      </w:r>
    </w:p>
    <w:p w:rsidR="005977C8" w:rsidRDefault="005977C8" w:rsidP="005977C8">
      <w:pPr>
        <w:pStyle w:val="KeinLeerraum"/>
        <w:numPr>
          <w:ilvl w:val="0"/>
          <w:numId w:val="6"/>
        </w:numPr>
        <w:jc w:val="both"/>
      </w:pPr>
      <w:r>
        <w:t>O</w:t>
      </w:r>
      <w:r w:rsidRPr="00FA738B">
        <w:t>rdnung und Sauberkeit</w:t>
      </w:r>
    </w:p>
    <w:p w:rsidR="005977C8" w:rsidRDefault="005977C8" w:rsidP="005977C8">
      <w:pPr>
        <w:pStyle w:val="KeinLeerraum"/>
        <w:numPr>
          <w:ilvl w:val="0"/>
          <w:numId w:val="6"/>
        </w:numPr>
        <w:jc w:val="both"/>
      </w:pPr>
      <w:r>
        <w:t>O</w:t>
      </w:r>
      <w:r w:rsidRPr="00FA738B">
        <w:t>rganisation</w:t>
      </w:r>
    </w:p>
    <w:p w:rsidR="005977C8" w:rsidRPr="00FA738B" w:rsidRDefault="005977C8" w:rsidP="005977C8">
      <w:pPr>
        <w:pStyle w:val="KeinLeerraum"/>
        <w:numPr>
          <w:ilvl w:val="0"/>
          <w:numId w:val="6"/>
        </w:numPr>
        <w:jc w:val="both"/>
      </w:pPr>
      <w:r>
        <w:t>K</w:t>
      </w:r>
      <w:r w:rsidRPr="00FA738B">
        <w:t>undenfreundlichkeit</w:t>
      </w:r>
    </w:p>
    <w:p w:rsidR="005977C8" w:rsidRDefault="005977C8" w:rsidP="005977C8">
      <w:pPr>
        <w:numPr>
          <w:ilvl w:val="0"/>
          <w:numId w:val="9"/>
        </w:numPr>
        <w:spacing w:after="0" w:line="240" w:lineRule="auto"/>
      </w:pPr>
      <w:r>
        <w:t>Verbesserungsvorschläge mit nicht errechenbarem Nutzen werden mithilfe eines Punktsystems bewertet. Es gelten folgende Bewertungskriterien:</w:t>
      </w:r>
    </w:p>
    <w:p w:rsidR="005977C8" w:rsidRDefault="005977C8" w:rsidP="005977C8">
      <w: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844"/>
      </w:tblGrid>
      <w:tr w:rsidR="005977C8" w:rsidTr="00F3651B">
        <w:tc>
          <w:tcPr>
            <w:tcW w:w="0" w:type="auto"/>
            <w:shd w:val="clear" w:color="auto" w:fill="auto"/>
          </w:tcPr>
          <w:p w:rsidR="005977C8" w:rsidRDefault="005977C8" w:rsidP="00F3651B">
            <w:r>
              <w:t>Wert des Vorschlags</w:t>
            </w:r>
          </w:p>
        </w:tc>
        <w:tc>
          <w:tcPr>
            <w:tcW w:w="0" w:type="auto"/>
            <w:shd w:val="clear" w:color="auto" w:fill="auto"/>
          </w:tcPr>
          <w:p w:rsidR="005977C8" w:rsidRDefault="005977C8" w:rsidP="00F3651B">
            <w:r>
              <w:t>Punkte</w:t>
            </w:r>
          </w:p>
        </w:tc>
      </w:tr>
      <w:tr w:rsidR="005977C8" w:rsidTr="00F3651B">
        <w:tc>
          <w:tcPr>
            <w:tcW w:w="0" w:type="auto"/>
            <w:shd w:val="clear" w:color="auto" w:fill="auto"/>
          </w:tcPr>
          <w:p w:rsidR="005977C8" w:rsidRDefault="005977C8" w:rsidP="00F3651B">
            <w:r>
              <w:t>sehr gering</w:t>
            </w:r>
          </w:p>
        </w:tc>
        <w:tc>
          <w:tcPr>
            <w:tcW w:w="0" w:type="auto"/>
            <w:shd w:val="clear" w:color="auto" w:fill="auto"/>
          </w:tcPr>
          <w:p w:rsidR="005977C8" w:rsidRDefault="005977C8" w:rsidP="00F3651B">
            <w:r>
              <w:t>5</w:t>
            </w:r>
          </w:p>
        </w:tc>
      </w:tr>
      <w:tr w:rsidR="005977C8" w:rsidTr="00F3651B">
        <w:tc>
          <w:tcPr>
            <w:tcW w:w="0" w:type="auto"/>
            <w:shd w:val="clear" w:color="auto" w:fill="auto"/>
          </w:tcPr>
          <w:p w:rsidR="005977C8" w:rsidRDefault="005977C8" w:rsidP="00F3651B">
            <w:r>
              <w:t>Gering</w:t>
            </w:r>
          </w:p>
        </w:tc>
        <w:tc>
          <w:tcPr>
            <w:tcW w:w="0" w:type="auto"/>
            <w:shd w:val="clear" w:color="auto" w:fill="auto"/>
          </w:tcPr>
          <w:p w:rsidR="005977C8" w:rsidRDefault="005977C8" w:rsidP="00F3651B">
            <w:r>
              <w:t>10</w:t>
            </w:r>
          </w:p>
        </w:tc>
      </w:tr>
      <w:tr w:rsidR="005977C8" w:rsidTr="00F3651B">
        <w:tc>
          <w:tcPr>
            <w:tcW w:w="0" w:type="auto"/>
            <w:shd w:val="clear" w:color="auto" w:fill="auto"/>
          </w:tcPr>
          <w:p w:rsidR="005977C8" w:rsidRDefault="005977C8" w:rsidP="00F3651B">
            <w:r>
              <w:t>Mittel</w:t>
            </w:r>
          </w:p>
        </w:tc>
        <w:tc>
          <w:tcPr>
            <w:tcW w:w="0" w:type="auto"/>
            <w:shd w:val="clear" w:color="auto" w:fill="auto"/>
          </w:tcPr>
          <w:p w:rsidR="005977C8" w:rsidRDefault="005977C8" w:rsidP="00F3651B">
            <w:r>
              <w:t>25</w:t>
            </w:r>
          </w:p>
        </w:tc>
      </w:tr>
      <w:tr w:rsidR="005977C8" w:rsidTr="00F3651B">
        <w:tc>
          <w:tcPr>
            <w:tcW w:w="0" w:type="auto"/>
            <w:shd w:val="clear" w:color="auto" w:fill="auto"/>
          </w:tcPr>
          <w:p w:rsidR="005977C8" w:rsidRDefault="005977C8" w:rsidP="00F3651B">
            <w:r>
              <w:lastRenderedPageBreak/>
              <w:t>Hoch</w:t>
            </w:r>
          </w:p>
        </w:tc>
        <w:tc>
          <w:tcPr>
            <w:tcW w:w="0" w:type="auto"/>
            <w:shd w:val="clear" w:color="auto" w:fill="auto"/>
          </w:tcPr>
          <w:p w:rsidR="005977C8" w:rsidRDefault="005977C8" w:rsidP="00F3651B">
            <w:r>
              <w:t>30</w:t>
            </w:r>
          </w:p>
        </w:tc>
      </w:tr>
      <w:tr w:rsidR="005977C8" w:rsidTr="00F3651B">
        <w:tc>
          <w:tcPr>
            <w:tcW w:w="0" w:type="auto"/>
            <w:shd w:val="clear" w:color="auto" w:fill="auto"/>
          </w:tcPr>
          <w:p w:rsidR="005977C8" w:rsidRDefault="005977C8" w:rsidP="00F3651B">
            <w:r>
              <w:t>sehr hoch</w:t>
            </w:r>
          </w:p>
        </w:tc>
        <w:tc>
          <w:tcPr>
            <w:tcW w:w="0" w:type="auto"/>
            <w:shd w:val="clear" w:color="auto" w:fill="auto"/>
          </w:tcPr>
          <w:p w:rsidR="005977C8" w:rsidRDefault="005977C8" w:rsidP="00F3651B">
            <w:r>
              <w:t>45</w:t>
            </w:r>
          </w:p>
        </w:tc>
      </w:tr>
    </w:tbl>
    <w:p w:rsidR="005977C8" w:rsidRDefault="005977C8" w:rsidP="005977C8"/>
    <w:p w:rsidR="005977C8" w:rsidRDefault="005977C8" w:rsidP="005977C8">
      <w:r>
        <w:t xml:space="preserve">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844"/>
      </w:tblGrid>
      <w:tr w:rsidR="005977C8" w:rsidTr="00F3651B">
        <w:tc>
          <w:tcPr>
            <w:tcW w:w="0" w:type="auto"/>
            <w:shd w:val="clear" w:color="auto" w:fill="auto"/>
          </w:tcPr>
          <w:p w:rsidR="005977C8" w:rsidRDefault="005977C8" w:rsidP="00F3651B">
            <w:r>
              <w:t>Ausführungsreife des Vorschlags</w:t>
            </w:r>
          </w:p>
          <w:p w:rsidR="005977C8" w:rsidRDefault="005977C8" w:rsidP="00F3651B"/>
        </w:tc>
        <w:tc>
          <w:tcPr>
            <w:tcW w:w="0" w:type="auto"/>
            <w:shd w:val="clear" w:color="auto" w:fill="auto"/>
          </w:tcPr>
          <w:p w:rsidR="005977C8" w:rsidRDefault="005977C8" w:rsidP="00F3651B">
            <w:r>
              <w:t>Punkte</w:t>
            </w:r>
          </w:p>
        </w:tc>
      </w:tr>
      <w:tr w:rsidR="005977C8" w:rsidTr="00F3651B">
        <w:tc>
          <w:tcPr>
            <w:tcW w:w="0" w:type="auto"/>
            <w:shd w:val="clear" w:color="auto" w:fill="auto"/>
          </w:tcPr>
          <w:p w:rsidR="005977C8" w:rsidRDefault="005977C8" w:rsidP="00F3651B">
            <w:r>
              <w:t>völlige Überarbeitung erforderlich</w:t>
            </w:r>
          </w:p>
          <w:p w:rsidR="005977C8" w:rsidRDefault="005977C8" w:rsidP="00F3651B"/>
        </w:tc>
        <w:tc>
          <w:tcPr>
            <w:tcW w:w="0" w:type="auto"/>
            <w:shd w:val="clear" w:color="auto" w:fill="auto"/>
          </w:tcPr>
          <w:p w:rsidR="005977C8" w:rsidRDefault="005977C8" w:rsidP="00F3651B">
            <w:r>
              <w:t>0</w:t>
            </w:r>
          </w:p>
        </w:tc>
      </w:tr>
      <w:tr w:rsidR="005977C8" w:rsidTr="00F3651B">
        <w:tc>
          <w:tcPr>
            <w:tcW w:w="0" w:type="auto"/>
            <w:shd w:val="clear" w:color="auto" w:fill="auto"/>
          </w:tcPr>
          <w:p w:rsidR="005977C8" w:rsidRDefault="005977C8" w:rsidP="00F3651B">
            <w:r>
              <w:t>erhebliche Änderungen erforderlich</w:t>
            </w:r>
          </w:p>
          <w:p w:rsidR="005977C8" w:rsidRDefault="005977C8" w:rsidP="00F3651B"/>
        </w:tc>
        <w:tc>
          <w:tcPr>
            <w:tcW w:w="0" w:type="auto"/>
            <w:shd w:val="clear" w:color="auto" w:fill="auto"/>
          </w:tcPr>
          <w:p w:rsidR="005977C8" w:rsidRDefault="005977C8" w:rsidP="00F3651B">
            <w:r>
              <w:t>2</w:t>
            </w:r>
          </w:p>
        </w:tc>
      </w:tr>
      <w:tr w:rsidR="005977C8" w:rsidTr="00F3651B">
        <w:tc>
          <w:tcPr>
            <w:tcW w:w="0" w:type="auto"/>
            <w:shd w:val="clear" w:color="auto" w:fill="auto"/>
          </w:tcPr>
          <w:p w:rsidR="005977C8" w:rsidRDefault="005977C8" w:rsidP="00F3651B">
            <w:r>
              <w:t>geringe Änderungen erforderlich</w:t>
            </w:r>
          </w:p>
          <w:p w:rsidR="005977C8" w:rsidRDefault="005977C8" w:rsidP="00F3651B"/>
        </w:tc>
        <w:tc>
          <w:tcPr>
            <w:tcW w:w="0" w:type="auto"/>
            <w:shd w:val="clear" w:color="auto" w:fill="auto"/>
          </w:tcPr>
          <w:p w:rsidR="005977C8" w:rsidRDefault="005977C8" w:rsidP="00F3651B">
            <w:r>
              <w:t>4</w:t>
            </w:r>
          </w:p>
        </w:tc>
      </w:tr>
      <w:tr w:rsidR="005977C8" w:rsidTr="00F3651B">
        <w:tc>
          <w:tcPr>
            <w:tcW w:w="0" w:type="auto"/>
            <w:shd w:val="clear" w:color="auto" w:fill="auto"/>
          </w:tcPr>
          <w:p w:rsidR="005977C8" w:rsidRDefault="005977C8" w:rsidP="00F3651B">
            <w:r>
              <w:t>keine Änderungen erforderlich</w:t>
            </w:r>
          </w:p>
        </w:tc>
        <w:tc>
          <w:tcPr>
            <w:tcW w:w="0" w:type="auto"/>
            <w:shd w:val="clear" w:color="auto" w:fill="auto"/>
          </w:tcPr>
          <w:p w:rsidR="005977C8" w:rsidRDefault="005977C8" w:rsidP="00F3651B">
            <w:r>
              <w:t>8</w:t>
            </w:r>
          </w:p>
        </w:tc>
      </w:tr>
    </w:tbl>
    <w:p w:rsidR="005977C8" w:rsidRDefault="005977C8" w:rsidP="005977C8"/>
    <w:p w:rsidR="005977C8" w:rsidRDefault="005977C8" w:rsidP="005977C8">
      <w:r>
        <w:t xml:space="preserv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844"/>
      </w:tblGrid>
      <w:tr w:rsidR="005977C8" w:rsidTr="00F3651B">
        <w:tc>
          <w:tcPr>
            <w:tcW w:w="0" w:type="auto"/>
            <w:shd w:val="clear" w:color="auto" w:fill="auto"/>
          </w:tcPr>
          <w:p w:rsidR="005977C8" w:rsidRDefault="005977C8" w:rsidP="00F3651B">
            <w:r w:rsidRPr="003D5192">
              <w:t>Arbeitsbereich der Einreicherin/des Einreichers</w:t>
            </w:r>
          </w:p>
        </w:tc>
        <w:tc>
          <w:tcPr>
            <w:tcW w:w="0" w:type="auto"/>
            <w:shd w:val="clear" w:color="auto" w:fill="auto"/>
          </w:tcPr>
          <w:p w:rsidR="005977C8" w:rsidRDefault="005977C8" w:rsidP="00F3651B">
            <w:r>
              <w:t>Punkte</w:t>
            </w:r>
          </w:p>
        </w:tc>
      </w:tr>
      <w:tr w:rsidR="005977C8" w:rsidTr="00F3651B">
        <w:tc>
          <w:tcPr>
            <w:tcW w:w="0" w:type="auto"/>
            <w:shd w:val="clear" w:color="auto" w:fill="auto"/>
          </w:tcPr>
          <w:p w:rsidR="005977C8" w:rsidRPr="003D5192" w:rsidRDefault="005977C8" w:rsidP="00F3651B">
            <w:r w:rsidRPr="003D5192">
              <w:t>eigener Arbeitsbereich</w:t>
            </w:r>
          </w:p>
          <w:p w:rsidR="005977C8" w:rsidRDefault="005977C8" w:rsidP="00F3651B"/>
        </w:tc>
        <w:tc>
          <w:tcPr>
            <w:tcW w:w="0" w:type="auto"/>
            <w:shd w:val="clear" w:color="auto" w:fill="auto"/>
          </w:tcPr>
          <w:p w:rsidR="005977C8" w:rsidRDefault="005977C8" w:rsidP="00F3651B">
            <w:r>
              <w:t>0</w:t>
            </w:r>
          </w:p>
        </w:tc>
      </w:tr>
      <w:tr w:rsidR="005977C8" w:rsidTr="00F3651B">
        <w:tc>
          <w:tcPr>
            <w:tcW w:w="0" w:type="auto"/>
            <w:shd w:val="clear" w:color="auto" w:fill="auto"/>
          </w:tcPr>
          <w:p w:rsidR="005977C8" w:rsidRPr="003D5192" w:rsidRDefault="005977C8" w:rsidP="00F3651B">
            <w:r>
              <w:t>verwandter</w:t>
            </w:r>
            <w:r w:rsidRPr="003D5192">
              <w:t xml:space="preserve"> Arbeitsbereich</w:t>
            </w:r>
          </w:p>
          <w:p w:rsidR="005977C8" w:rsidRDefault="005977C8" w:rsidP="00F3651B"/>
        </w:tc>
        <w:tc>
          <w:tcPr>
            <w:tcW w:w="0" w:type="auto"/>
            <w:shd w:val="clear" w:color="auto" w:fill="auto"/>
          </w:tcPr>
          <w:p w:rsidR="005977C8" w:rsidRDefault="005977C8" w:rsidP="00F3651B">
            <w:r>
              <w:t>2</w:t>
            </w:r>
          </w:p>
        </w:tc>
      </w:tr>
      <w:tr w:rsidR="005977C8" w:rsidTr="00F3651B">
        <w:tc>
          <w:tcPr>
            <w:tcW w:w="0" w:type="auto"/>
            <w:shd w:val="clear" w:color="auto" w:fill="auto"/>
          </w:tcPr>
          <w:p w:rsidR="005977C8" w:rsidRDefault="005977C8" w:rsidP="00F3651B">
            <w:r>
              <w:t>fremder Arbeitsbereich</w:t>
            </w:r>
          </w:p>
        </w:tc>
        <w:tc>
          <w:tcPr>
            <w:tcW w:w="0" w:type="auto"/>
            <w:shd w:val="clear" w:color="auto" w:fill="auto"/>
          </w:tcPr>
          <w:p w:rsidR="005977C8" w:rsidRDefault="005977C8" w:rsidP="00F3651B">
            <w:r>
              <w:t>5</w:t>
            </w:r>
          </w:p>
        </w:tc>
      </w:tr>
    </w:tbl>
    <w:p w:rsidR="005977C8" w:rsidRDefault="005977C8" w:rsidP="005977C8">
      <w:pPr>
        <w:numPr>
          <w:ilvl w:val="0"/>
          <w:numId w:val="9"/>
        </w:numPr>
        <w:spacing w:after="0" w:line="240" w:lineRule="auto"/>
      </w:pPr>
      <w:r>
        <w:t>Die Punkte aus a), b) und c) werden addiert und das Ergebnis wird mit 50 Euro multipliziert, um die Gesamtprämie zu erhalten:</w:t>
      </w:r>
    </w:p>
    <w:p w:rsidR="005977C8" w:rsidRDefault="005977C8" w:rsidP="005977C8">
      <w:pPr>
        <w:ind w:firstLine="708"/>
      </w:pPr>
      <w:r>
        <w:t>(a + b + c) x 50 = Gesamtprämie</w:t>
      </w:r>
    </w:p>
    <w:p w:rsidR="005977C8" w:rsidRDefault="005977C8" w:rsidP="005977C8">
      <w:pPr>
        <w:rPr>
          <w:b/>
        </w:rPr>
      </w:pPr>
    </w:p>
    <w:p w:rsidR="005977C8" w:rsidRDefault="005977C8" w:rsidP="005977C8">
      <w:pPr>
        <w:rPr>
          <w:b/>
        </w:rPr>
      </w:pPr>
    </w:p>
    <w:p w:rsidR="005977C8" w:rsidRPr="00091558" w:rsidRDefault="005977C8" w:rsidP="005977C8">
      <w:pPr>
        <w:rPr>
          <w:b/>
        </w:rPr>
      </w:pPr>
      <w:r w:rsidRPr="00091558">
        <w:rPr>
          <w:b/>
        </w:rPr>
        <w:lastRenderedPageBreak/>
        <w:t>§ 4 Gruppenvorschläge</w:t>
      </w:r>
    </w:p>
    <w:p w:rsidR="005977C8" w:rsidRDefault="005977C8" w:rsidP="005977C8">
      <w:pPr>
        <w:numPr>
          <w:ilvl w:val="0"/>
          <w:numId w:val="10"/>
        </w:numPr>
        <w:spacing w:after="0" w:line="240" w:lineRule="auto"/>
      </w:pPr>
      <w:r>
        <w:t xml:space="preserve">Bei einem von mehreren Mitarbeiterinnen und Mitarbeitern erarbeiteten und eingereichten </w:t>
      </w:r>
      <w:r>
        <w:t>V</w:t>
      </w:r>
      <w:r>
        <w:t>erbesserungsvorschlag werden zusätzlich 20 % der ermittelten Prämie als Gruppenbonus gezahlt.</w:t>
      </w:r>
    </w:p>
    <w:p w:rsidR="005977C8" w:rsidRDefault="005977C8" w:rsidP="005977C8">
      <w:pPr>
        <w:numPr>
          <w:ilvl w:val="0"/>
          <w:numId w:val="10"/>
        </w:numPr>
        <w:spacing w:after="0" w:line="240" w:lineRule="auto"/>
      </w:pPr>
      <w:r>
        <w:t>Grundsätzlich erhalten alle Gruppenmitglieder den gleichen Anteil an der Prämie. Soll bei einem Gruppenvorschlag die Prämie ungleich verteilt werden, entscheidet hierüber die Gruppe. Sie legt auch den Verteilerschlüssel fest.</w:t>
      </w:r>
    </w:p>
    <w:p w:rsidR="005977C8" w:rsidRDefault="005977C8" w:rsidP="005977C8"/>
    <w:p w:rsidR="005977C8" w:rsidRPr="00091558" w:rsidRDefault="005977C8" w:rsidP="005977C8">
      <w:pPr>
        <w:rPr>
          <w:b/>
        </w:rPr>
      </w:pPr>
      <w:bookmarkStart w:id="0" w:name="_GoBack"/>
      <w:bookmarkEnd w:id="0"/>
      <w:r w:rsidRPr="00091558">
        <w:rPr>
          <w:b/>
        </w:rPr>
        <w:t>§ 5 Mindestprämie</w:t>
      </w:r>
    </w:p>
    <w:p w:rsidR="005977C8" w:rsidRDefault="005977C8" w:rsidP="005977C8">
      <w:pPr>
        <w:numPr>
          <w:ilvl w:val="0"/>
          <w:numId w:val="11"/>
        </w:numPr>
        <w:spacing w:after="0" w:line="240" w:lineRule="auto"/>
      </w:pPr>
      <w:r>
        <w:t>Alle angenommenen Verbesserungsvorschläge werden mit einer Mindestprämie von 100 Euro honoriert. Bei Gruppenvorschlägen erhält jede Beteiligte und jeder Beteiligter an dem Vorschlag mindestens 50 Euro bei gleicher Verteilung der Prämie auf die einzelnen Gruppenmitglieder. Bei ungleicher Verteilung der Prämie erhöht sich der zu zahlende Gesamtbetrag nicht.</w:t>
      </w:r>
    </w:p>
    <w:p w:rsidR="005977C8" w:rsidRDefault="005977C8" w:rsidP="005977C8"/>
    <w:p w:rsidR="005977C8" w:rsidRPr="00AB507B" w:rsidRDefault="005977C8" w:rsidP="005977C8">
      <w:pPr>
        <w:jc w:val="both"/>
      </w:pPr>
    </w:p>
    <w:p w:rsidR="005977C8" w:rsidRDefault="005977C8" w:rsidP="005977C8">
      <w:pPr>
        <w:jc w:val="both"/>
        <w:rPr>
          <w:color w:val="FF0000"/>
        </w:rPr>
      </w:pPr>
    </w:p>
    <w:p w:rsidR="005977C8" w:rsidRDefault="005977C8" w:rsidP="005977C8">
      <w:pPr>
        <w:jc w:val="both"/>
        <w:rPr>
          <w:color w:val="FF0000"/>
        </w:rPr>
      </w:pPr>
    </w:p>
    <w:p w:rsidR="005977C8" w:rsidRDefault="005977C8" w:rsidP="005977C8">
      <w:pPr>
        <w:jc w:val="both"/>
        <w:rPr>
          <w:color w:val="FF0000"/>
        </w:rPr>
      </w:pPr>
    </w:p>
    <w:sectPr w:rsidR="005977C8"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7A" w:rsidRDefault="00373D7A" w:rsidP="00645C6A">
      <w:pPr>
        <w:spacing w:after="0" w:line="240" w:lineRule="auto"/>
      </w:pPr>
      <w:r>
        <w:separator/>
      </w:r>
    </w:p>
  </w:endnote>
  <w:endnote w:type="continuationSeparator" w:id="0">
    <w:p w:rsidR="00373D7A" w:rsidRDefault="00373D7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247B922" wp14:editId="24963E32">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5977C8">
      <w:rPr>
        <w:sz w:val="16"/>
        <w:szCs w:val="16"/>
      </w:rPr>
      <w:t>Dezember</w:t>
    </w:r>
    <w:r w:rsidR="00A61090" w:rsidRPr="0012313C">
      <w:rPr>
        <w:sz w:val="16"/>
        <w:szCs w:val="16"/>
      </w:rPr>
      <w:t xml:space="preserve"> 201</w:t>
    </w:r>
    <w:r>
      <w:rPr>
        <w:sz w:val="16"/>
        <w:szCs w:val="16"/>
      </w:rPr>
      <w:t>7</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7A" w:rsidRDefault="00373D7A" w:rsidP="00645C6A">
      <w:pPr>
        <w:spacing w:after="0" w:line="240" w:lineRule="auto"/>
      </w:pPr>
      <w:r>
        <w:separator/>
      </w:r>
    </w:p>
  </w:footnote>
  <w:footnote w:type="continuationSeparator" w:id="0">
    <w:p w:rsidR="00373D7A" w:rsidRDefault="00373D7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4F9A0E93" wp14:editId="642DF61E">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A615E8"/>
    <w:multiLevelType w:val="hybridMultilevel"/>
    <w:tmpl w:val="7416DB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664FCE"/>
    <w:multiLevelType w:val="hybridMultilevel"/>
    <w:tmpl w:val="297AA9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45282E"/>
    <w:multiLevelType w:val="hybridMultilevel"/>
    <w:tmpl w:val="4BE604AA"/>
    <w:lvl w:ilvl="0" w:tplc="6E88B21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BF3E19"/>
    <w:multiLevelType w:val="hybridMultilevel"/>
    <w:tmpl w:val="57D6FF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E0C79F9"/>
    <w:multiLevelType w:val="hybridMultilevel"/>
    <w:tmpl w:val="E5A0B6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F9229B2"/>
    <w:multiLevelType w:val="hybridMultilevel"/>
    <w:tmpl w:val="17C673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9"/>
  </w:num>
  <w:num w:numId="4">
    <w:abstractNumId w:val="7"/>
  </w:num>
  <w:num w:numId="5">
    <w:abstractNumId w:val="2"/>
  </w:num>
  <w:num w:numId="6">
    <w:abstractNumId w:val="4"/>
  </w:num>
  <w:num w:numId="7">
    <w:abstractNumId w:val="3"/>
  </w:num>
  <w:num w:numId="8">
    <w:abstractNumId w:val="5"/>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C1235"/>
    <w:rsid w:val="000F3088"/>
    <w:rsid w:val="0012313C"/>
    <w:rsid w:val="00154639"/>
    <w:rsid w:val="00373D7A"/>
    <w:rsid w:val="0043100C"/>
    <w:rsid w:val="004E4B9B"/>
    <w:rsid w:val="005977C8"/>
    <w:rsid w:val="005B72E6"/>
    <w:rsid w:val="005C1193"/>
    <w:rsid w:val="005E2E83"/>
    <w:rsid w:val="0062183F"/>
    <w:rsid w:val="00645C6A"/>
    <w:rsid w:val="007B14D4"/>
    <w:rsid w:val="007C20F8"/>
    <w:rsid w:val="008337B7"/>
    <w:rsid w:val="0087317C"/>
    <w:rsid w:val="008F1965"/>
    <w:rsid w:val="009D1ADA"/>
    <w:rsid w:val="00A61090"/>
    <w:rsid w:val="00A9579E"/>
    <w:rsid w:val="00AB6068"/>
    <w:rsid w:val="00B42537"/>
    <w:rsid w:val="00BE3933"/>
    <w:rsid w:val="00CC14C0"/>
    <w:rsid w:val="00D33CF9"/>
    <w:rsid w:val="00DD28A9"/>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styleId="Listenabsatz">
    <w:name w:val="List Paragraph"/>
    <w:basedOn w:val="Standard"/>
    <w:uiPriority w:val="34"/>
    <w:qFormat/>
    <w:rsid w:val="005977C8"/>
    <w:pPr>
      <w:spacing w:after="0" w:line="240" w:lineRule="auto"/>
      <w:ind w:left="720"/>
      <w:contextualSpacing/>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styleId="Listenabsatz">
    <w:name w:val="List Paragraph"/>
    <w:basedOn w:val="Standard"/>
    <w:uiPriority w:val="34"/>
    <w:qFormat/>
    <w:rsid w:val="005977C8"/>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2017-10-16T06:57:00Z</dcterms:created>
  <dcterms:modified xsi:type="dcterms:W3CDTF">2017-10-16T06:57:00Z</dcterms:modified>
</cp:coreProperties>
</file>