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0F8" w:rsidRPr="008757A7" w:rsidRDefault="007C20F8"/>
    <w:p w:rsidR="00730DBA" w:rsidRPr="008757A7" w:rsidRDefault="00730DBA" w:rsidP="00730DBA">
      <w:pPr>
        <w:jc w:val="both"/>
        <w:rPr>
          <w:b/>
        </w:rPr>
      </w:pPr>
    </w:p>
    <w:p w:rsidR="00730DBA" w:rsidRPr="008757A7" w:rsidRDefault="00730DBA" w:rsidP="00730DBA">
      <w:pPr>
        <w:jc w:val="both"/>
        <w:rPr>
          <w:b/>
        </w:rPr>
      </w:pPr>
    </w:p>
    <w:p w:rsidR="006511DF" w:rsidRPr="00171EC6" w:rsidRDefault="006511DF" w:rsidP="006511DF">
      <w:pPr>
        <w:pStyle w:val="Zwischenberschrift1"/>
        <w:numPr>
          <w:ilvl w:val="0"/>
          <w:numId w:val="0"/>
        </w:numPr>
        <w:tabs>
          <w:tab w:val="clear" w:pos="0"/>
          <w:tab w:val="left" w:pos="425"/>
          <w:tab w:val="left" w:pos="851"/>
        </w:tabs>
        <w:spacing w:before="60" w:after="60" w:line="280" w:lineRule="exact"/>
        <w:jc w:val="center"/>
        <w:rPr>
          <w:color w:val="auto"/>
          <w:sz w:val="28"/>
          <w:szCs w:val="28"/>
        </w:rPr>
      </w:pPr>
      <w:r w:rsidRPr="00171EC6">
        <w:rPr>
          <w:color w:val="auto"/>
          <w:sz w:val="28"/>
          <w:szCs w:val="28"/>
        </w:rPr>
        <w:t>Lärmpausen: Musterbetriebsvereinbarung über Lärmpausen</w:t>
      </w:r>
    </w:p>
    <w:p w:rsidR="006511DF" w:rsidRPr="00171EC6" w:rsidRDefault="006511DF" w:rsidP="006511DF">
      <w:pPr>
        <w:pStyle w:val="Textblock"/>
        <w:numPr>
          <w:ilvl w:val="0"/>
          <w:numId w:val="0"/>
        </w:numPr>
        <w:tabs>
          <w:tab w:val="clear" w:pos="0"/>
          <w:tab w:val="left" w:pos="425"/>
          <w:tab w:val="left" w:pos="851"/>
          <w:tab w:val="num" w:pos="1494"/>
        </w:tabs>
        <w:spacing w:before="60" w:after="60" w:line="280" w:lineRule="exact"/>
        <w:rPr>
          <w:color w:val="auto"/>
          <w:szCs w:val="22"/>
        </w:rPr>
      </w:pPr>
    </w:p>
    <w:p w:rsidR="006511DF" w:rsidRPr="00171EC6" w:rsidRDefault="006511DF" w:rsidP="006511DF">
      <w:pPr>
        <w:pStyle w:val="Textblock"/>
        <w:numPr>
          <w:ilvl w:val="0"/>
          <w:numId w:val="0"/>
        </w:numPr>
        <w:tabs>
          <w:tab w:val="clear" w:pos="0"/>
          <w:tab w:val="left" w:pos="425"/>
          <w:tab w:val="left" w:pos="851"/>
          <w:tab w:val="num" w:pos="1494"/>
        </w:tabs>
        <w:spacing w:before="60" w:after="60" w:line="280" w:lineRule="exact"/>
        <w:rPr>
          <w:color w:val="auto"/>
          <w:szCs w:val="22"/>
        </w:rPr>
      </w:pP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Zwischen der Geschäftsleitung und dem Betriebsrat der ... GmbH wird folgende freiwillige Betriebsvereinbarung über die Einführung von Lärmpausen geschlossen:</w:t>
      </w:r>
    </w:p>
    <w:p w:rsidR="006511DF" w:rsidRPr="00171EC6" w:rsidRDefault="006511DF" w:rsidP="006511DF">
      <w:pPr>
        <w:pStyle w:val="Textblock"/>
        <w:numPr>
          <w:ilvl w:val="0"/>
          <w:numId w:val="0"/>
        </w:numPr>
        <w:tabs>
          <w:tab w:val="left" w:pos="425"/>
          <w:tab w:val="left" w:pos="851"/>
        </w:tabs>
        <w:spacing w:before="60" w:after="60" w:line="280" w:lineRule="exact"/>
        <w:rPr>
          <w:rStyle w:val="Fett"/>
          <w:color w:val="auto"/>
        </w:rPr>
      </w:pPr>
    </w:p>
    <w:p w:rsidR="006511DF" w:rsidRPr="00171EC6" w:rsidRDefault="006511DF" w:rsidP="006511DF">
      <w:pPr>
        <w:pStyle w:val="Textblock"/>
        <w:numPr>
          <w:ilvl w:val="0"/>
          <w:numId w:val="0"/>
        </w:numPr>
        <w:tabs>
          <w:tab w:val="left" w:pos="425"/>
          <w:tab w:val="left" w:pos="851"/>
        </w:tabs>
        <w:spacing w:before="60" w:after="60" w:line="280" w:lineRule="exact"/>
        <w:jc w:val="center"/>
        <w:rPr>
          <w:rStyle w:val="Fett"/>
          <w:color w:val="auto"/>
          <w:sz w:val="24"/>
        </w:rPr>
      </w:pPr>
      <w:r w:rsidRPr="00171EC6">
        <w:rPr>
          <w:rStyle w:val="Fett"/>
          <w:color w:val="auto"/>
          <w:sz w:val="24"/>
        </w:rPr>
        <w:t>§ 1 Grundsatz/Zweck</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Die Betriebsparteien sind sich einig, dass Lärm am Arbeitsplatz eine ernste Bedrohung der Gesundheit beinhaltet und bis zur Gehörschädigung und im Extremfall zum Gehörverlust führen kann; außerdem führt Lärm zu einer erhöhten Unfallgefahr.</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Geschäftsleitung und Betriebsrat stimmen ebenfalls überein, dass in den Produktionsbereichen des Unternehmens, insbesondere durch die Verwendung von Schneid- und Schmiedepressen, von Niet- und Schmiedehämmern sowie von Schlagschraubern, erhebliche Lärmbereiche bestehen, in denen Lärmminderung durch technische Mittel nur eingeschränkt möglich ist. Geschäftsleitung und Betriebsrat haben daher gemeinsam beschlossen, als gesundheitliche Vorbeugungsmaßnahme und zur Entlastung des in den Produktionsbereichen eingesetzten Personals Lärmpausen einzuführen.</w:t>
      </w:r>
    </w:p>
    <w:p w:rsidR="006511DF" w:rsidRPr="00171EC6" w:rsidRDefault="006511DF" w:rsidP="006511DF">
      <w:pPr>
        <w:pStyle w:val="Textblock"/>
        <w:numPr>
          <w:ilvl w:val="0"/>
          <w:numId w:val="0"/>
        </w:numPr>
        <w:tabs>
          <w:tab w:val="left" w:pos="425"/>
          <w:tab w:val="left" w:pos="851"/>
        </w:tabs>
        <w:spacing w:before="60" w:after="60" w:line="280" w:lineRule="exact"/>
        <w:rPr>
          <w:rStyle w:val="Fett"/>
          <w:color w:val="auto"/>
        </w:rPr>
      </w:pPr>
    </w:p>
    <w:p w:rsidR="006511DF" w:rsidRPr="00171EC6" w:rsidRDefault="006511DF" w:rsidP="006511DF">
      <w:pPr>
        <w:pStyle w:val="Textblock"/>
        <w:numPr>
          <w:ilvl w:val="0"/>
          <w:numId w:val="0"/>
        </w:numPr>
        <w:tabs>
          <w:tab w:val="left" w:pos="425"/>
          <w:tab w:val="left" w:pos="851"/>
        </w:tabs>
        <w:spacing w:before="60" w:after="60" w:line="280" w:lineRule="exact"/>
        <w:jc w:val="center"/>
        <w:rPr>
          <w:rStyle w:val="Fett"/>
          <w:color w:val="auto"/>
          <w:sz w:val="24"/>
        </w:rPr>
      </w:pPr>
      <w:r w:rsidRPr="00171EC6">
        <w:rPr>
          <w:rStyle w:val="Fett"/>
          <w:color w:val="auto"/>
          <w:sz w:val="24"/>
        </w:rPr>
        <w:t>§ 2 Geltungsbereich</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Die Betriebsvereinbarung gilt</w:t>
      </w:r>
    </w:p>
    <w:p w:rsidR="006511DF" w:rsidRPr="00171EC6" w:rsidRDefault="006511DF" w:rsidP="006511DF">
      <w:pPr>
        <w:pStyle w:val="Liste1numerisch"/>
        <w:numPr>
          <w:ilvl w:val="0"/>
          <w:numId w:val="14"/>
        </w:numPr>
        <w:tabs>
          <w:tab w:val="left" w:pos="425"/>
          <w:tab w:val="left" w:pos="851"/>
        </w:tabs>
        <w:spacing w:before="60" w:after="60" w:line="280" w:lineRule="exact"/>
        <w:ind w:left="425" w:hanging="425"/>
        <w:rPr>
          <w:color w:val="auto"/>
        </w:rPr>
      </w:pPr>
      <w:r w:rsidRPr="00171EC6">
        <w:rPr>
          <w:color w:val="auto"/>
        </w:rPr>
        <w:t>räumlich für die Produktionshallen I, III und IV,</w:t>
      </w:r>
    </w:p>
    <w:p w:rsidR="006511DF" w:rsidRPr="00171EC6" w:rsidRDefault="006511DF" w:rsidP="006511DF">
      <w:pPr>
        <w:pStyle w:val="Liste1numerisch"/>
        <w:numPr>
          <w:ilvl w:val="0"/>
          <w:numId w:val="14"/>
        </w:numPr>
        <w:tabs>
          <w:tab w:val="left" w:pos="425"/>
          <w:tab w:val="left" w:pos="851"/>
        </w:tabs>
        <w:spacing w:before="60" w:after="60" w:line="280" w:lineRule="exact"/>
        <w:ind w:left="425" w:hanging="425"/>
        <w:rPr>
          <w:color w:val="auto"/>
        </w:rPr>
      </w:pPr>
      <w:r w:rsidRPr="00171EC6">
        <w:rPr>
          <w:color w:val="auto"/>
        </w:rPr>
        <w:t>persönlich für alle im Schichtbetrieb in der Produktion I, III und IV eingesetzten Arbeitnehmer,</w:t>
      </w:r>
    </w:p>
    <w:p w:rsidR="006511DF" w:rsidRPr="00171EC6" w:rsidRDefault="006511DF" w:rsidP="006511DF">
      <w:pPr>
        <w:pStyle w:val="Liste1numerisch"/>
        <w:numPr>
          <w:ilvl w:val="0"/>
          <w:numId w:val="14"/>
        </w:numPr>
        <w:tabs>
          <w:tab w:val="left" w:pos="425"/>
          <w:tab w:val="left" w:pos="851"/>
        </w:tabs>
        <w:spacing w:before="60" w:after="60" w:line="280" w:lineRule="exact"/>
        <w:ind w:left="425" w:hanging="425"/>
        <w:rPr>
          <w:color w:val="auto"/>
        </w:rPr>
      </w:pPr>
      <w:r w:rsidRPr="00171EC6">
        <w:rPr>
          <w:color w:val="auto"/>
        </w:rPr>
        <w:t>sachlich für die gemäß § 7 der BGV B3 zu Lärmbereichen ermittelten und gekennzeichneten Produktionen in den Produktionshallen I, III und IV. Die Lärmbelästigung bzw. der Schallpegel wird bei wesentlichen Änderungen der Arbeitsbedingungen, insbesondere beim Einsatz anderer Maschinen, neu überprüft, ohne Änderungen jeweils im Abstand von zwei Jahren.</w:t>
      </w:r>
    </w:p>
    <w:p w:rsidR="006511DF" w:rsidRPr="00171EC6" w:rsidRDefault="006511DF" w:rsidP="006511DF">
      <w:pPr>
        <w:pStyle w:val="Textblock"/>
        <w:numPr>
          <w:ilvl w:val="0"/>
          <w:numId w:val="0"/>
        </w:numPr>
        <w:tabs>
          <w:tab w:val="left" w:pos="425"/>
          <w:tab w:val="left" w:pos="851"/>
        </w:tabs>
        <w:spacing w:before="60" w:after="60" w:line="280" w:lineRule="exact"/>
        <w:rPr>
          <w:rStyle w:val="Fett"/>
          <w:color w:val="auto"/>
        </w:rPr>
      </w:pPr>
    </w:p>
    <w:p w:rsidR="006511DF" w:rsidRPr="00171EC6" w:rsidRDefault="006511DF" w:rsidP="006511DF">
      <w:pPr>
        <w:pStyle w:val="Textblock"/>
        <w:numPr>
          <w:ilvl w:val="0"/>
          <w:numId w:val="0"/>
        </w:numPr>
        <w:tabs>
          <w:tab w:val="left" w:pos="425"/>
          <w:tab w:val="left" w:pos="851"/>
        </w:tabs>
        <w:spacing w:before="60" w:after="60" w:line="280" w:lineRule="exact"/>
        <w:jc w:val="center"/>
        <w:rPr>
          <w:rStyle w:val="Fett"/>
          <w:color w:val="auto"/>
          <w:sz w:val="24"/>
        </w:rPr>
      </w:pPr>
      <w:r w:rsidRPr="00171EC6">
        <w:rPr>
          <w:rStyle w:val="Fett"/>
          <w:color w:val="auto"/>
          <w:sz w:val="24"/>
        </w:rPr>
        <w:t>§ 3 Lärmpausen</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Es werden Lärmpausen eingeführt, die wie Arbeitszeit bezahlt werden:</w:t>
      </w:r>
    </w:p>
    <w:p w:rsidR="006511DF" w:rsidRPr="00171EC6" w:rsidRDefault="006511DF" w:rsidP="006511DF">
      <w:pPr>
        <w:pStyle w:val="Liste1numerisch"/>
        <w:numPr>
          <w:ilvl w:val="0"/>
          <w:numId w:val="15"/>
        </w:numPr>
        <w:tabs>
          <w:tab w:val="left" w:pos="425"/>
          <w:tab w:val="left" w:pos="851"/>
        </w:tabs>
        <w:spacing w:before="60" w:after="60" w:line="280" w:lineRule="exact"/>
        <w:ind w:left="425" w:hanging="425"/>
        <w:rPr>
          <w:color w:val="auto"/>
        </w:rPr>
      </w:pPr>
      <w:r w:rsidRPr="00171EC6">
        <w:rPr>
          <w:color w:val="auto"/>
        </w:rPr>
        <w:t>in den Produktionshallen I und III drei Pausen von jeweils zwölf Minuten nach jeweils zwei Stunden Arbeitszeit</w:t>
      </w:r>
    </w:p>
    <w:p w:rsidR="006511DF" w:rsidRPr="00171EC6" w:rsidRDefault="006511DF" w:rsidP="006511DF">
      <w:pPr>
        <w:pStyle w:val="Liste1numerisch"/>
        <w:numPr>
          <w:ilvl w:val="0"/>
          <w:numId w:val="15"/>
        </w:numPr>
        <w:tabs>
          <w:tab w:val="left" w:pos="425"/>
          <w:tab w:val="left" w:pos="851"/>
        </w:tabs>
        <w:spacing w:before="60" w:after="60" w:line="280" w:lineRule="exact"/>
        <w:ind w:left="425" w:hanging="425"/>
        <w:rPr>
          <w:color w:val="auto"/>
        </w:rPr>
      </w:pPr>
      <w:r w:rsidRPr="00171EC6">
        <w:rPr>
          <w:color w:val="auto"/>
        </w:rPr>
        <w:t>in der Produktionshalle IV eine Pause von fünfzehn Minuten nach vier Stunden Arbeitszeit</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lastRenderedPageBreak/>
        <w:t>Im Falle der Drei-Lärmpausen-Regelung kann die Mittagspause von 12.00 bis 12.30 Uhr mit der dritten Lärmpause zusammengelegt werden.</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 xml:space="preserve">Für die Zeit der jeweiligen Lärmpause ruht der Produktionsbetrieb. Die Arbeitnehmer sollen die entlang der Produktionslinie eingerichteten Aufenthaltsräume aufsuchen. Beginn und Ende der Lärmpausen wird durch einen </w:t>
      </w:r>
      <w:proofErr w:type="spellStart"/>
      <w:r w:rsidRPr="00171EC6">
        <w:rPr>
          <w:color w:val="auto"/>
        </w:rPr>
        <w:t>Hupton</w:t>
      </w:r>
      <w:proofErr w:type="spellEnd"/>
      <w:r w:rsidRPr="00171EC6">
        <w:rPr>
          <w:color w:val="auto"/>
        </w:rPr>
        <w:t xml:space="preserve"> angezeigt.</w:t>
      </w:r>
    </w:p>
    <w:p w:rsidR="006511DF" w:rsidRPr="00171EC6" w:rsidRDefault="006511DF" w:rsidP="006511DF">
      <w:pPr>
        <w:pStyle w:val="Textblock"/>
        <w:numPr>
          <w:ilvl w:val="0"/>
          <w:numId w:val="0"/>
        </w:numPr>
        <w:tabs>
          <w:tab w:val="left" w:pos="425"/>
          <w:tab w:val="left" w:pos="851"/>
        </w:tabs>
        <w:spacing w:before="60" w:after="60" w:line="280" w:lineRule="exact"/>
        <w:rPr>
          <w:rStyle w:val="Fett"/>
          <w:color w:val="auto"/>
        </w:rPr>
      </w:pPr>
    </w:p>
    <w:p w:rsidR="006511DF" w:rsidRPr="00171EC6" w:rsidRDefault="006511DF" w:rsidP="006511DF">
      <w:pPr>
        <w:pStyle w:val="Textblock"/>
        <w:numPr>
          <w:ilvl w:val="0"/>
          <w:numId w:val="0"/>
        </w:numPr>
        <w:tabs>
          <w:tab w:val="left" w:pos="425"/>
          <w:tab w:val="left" w:pos="851"/>
        </w:tabs>
        <w:spacing w:before="60" w:after="60" w:line="280" w:lineRule="exact"/>
        <w:jc w:val="center"/>
        <w:rPr>
          <w:rStyle w:val="Fett"/>
          <w:color w:val="auto"/>
          <w:sz w:val="24"/>
        </w:rPr>
      </w:pPr>
      <w:r w:rsidRPr="00171EC6">
        <w:rPr>
          <w:rStyle w:val="Fett"/>
          <w:color w:val="auto"/>
          <w:sz w:val="24"/>
        </w:rPr>
        <w:t>§ 4 Vorbeugende Maßnahmen</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Die Arbeitnehmer in den Produktionsbereichen I, III und IV sind verpflichtet, Gehörschutzmittel (persönlicher Schallschutz) zu benutzen.</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Die Gehörschutzmittel werden vom Unternehmen kostenlos zur Verfügung gestellt.</w:t>
      </w:r>
    </w:p>
    <w:p w:rsidR="006511DF" w:rsidRPr="00171EC6" w:rsidRDefault="006511DF" w:rsidP="006511DF">
      <w:pPr>
        <w:pStyle w:val="Textblock"/>
        <w:numPr>
          <w:ilvl w:val="0"/>
          <w:numId w:val="0"/>
        </w:numPr>
        <w:tabs>
          <w:tab w:val="left" w:pos="425"/>
          <w:tab w:val="left" w:pos="851"/>
        </w:tabs>
        <w:spacing w:before="60" w:after="60" w:line="280" w:lineRule="exact"/>
        <w:jc w:val="center"/>
        <w:rPr>
          <w:rStyle w:val="Fett"/>
          <w:color w:val="auto"/>
          <w:sz w:val="24"/>
        </w:rPr>
      </w:pPr>
      <w:r w:rsidRPr="00171EC6">
        <w:rPr>
          <w:rStyle w:val="Fett"/>
          <w:color w:val="auto"/>
          <w:sz w:val="24"/>
        </w:rPr>
        <w:t>§ 5 Betriebsärztliche Untersuchung</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Alle Arbeitnehmer in den Produktionsbereichen I, III und IV können sich alljährlich vom Betriebsarzt auf Gehörminderung bzw. Gehörschädigung untersuchen lassen. Die Untersuchungszeit wird wie Arbeitszeit, jedoch ohne Zulagen, bezahlt.</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Der Betriebsarzt unterrichtet – bei Einverständnis des Arbeitnehmers – die Geschäftsleitung bei festgestellten Schädigungen und unterbreitet ggf. Verwendungsvorschläge.</w:t>
      </w:r>
    </w:p>
    <w:p w:rsidR="006511DF" w:rsidRPr="00171EC6" w:rsidRDefault="006511DF" w:rsidP="006511DF">
      <w:pPr>
        <w:pStyle w:val="Textblock"/>
        <w:numPr>
          <w:ilvl w:val="0"/>
          <w:numId w:val="0"/>
        </w:numPr>
        <w:tabs>
          <w:tab w:val="left" w:pos="425"/>
          <w:tab w:val="left" w:pos="851"/>
        </w:tabs>
        <w:spacing w:before="60" w:after="60" w:line="280" w:lineRule="exact"/>
        <w:rPr>
          <w:rStyle w:val="Fett"/>
          <w:color w:val="auto"/>
        </w:rPr>
      </w:pPr>
    </w:p>
    <w:p w:rsidR="006511DF" w:rsidRPr="00171EC6" w:rsidRDefault="006511DF" w:rsidP="006511DF">
      <w:pPr>
        <w:pStyle w:val="Textblock"/>
        <w:numPr>
          <w:ilvl w:val="0"/>
          <w:numId w:val="0"/>
        </w:numPr>
        <w:tabs>
          <w:tab w:val="left" w:pos="425"/>
          <w:tab w:val="left" w:pos="851"/>
        </w:tabs>
        <w:spacing w:before="60" w:after="60" w:line="280" w:lineRule="exact"/>
        <w:jc w:val="center"/>
        <w:rPr>
          <w:rStyle w:val="Fett"/>
          <w:color w:val="auto"/>
          <w:sz w:val="24"/>
        </w:rPr>
      </w:pPr>
      <w:r w:rsidRPr="00171EC6">
        <w:rPr>
          <w:rStyle w:val="Fett"/>
          <w:color w:val="auto"/>
          <w:sz w:val="24"/>
        </w:rPr>
        <w:t>§ 6 Unfallverhütungsvorschriften</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Im Übrigen gilt die Lärm- und Vibrations-Arbeitsschutzverordnung in der jeweils gültigen Fassung.</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Außerdem gelten die Vorschriften der Arbeitsstättenverordnung nebst Anhang „Anforderungen an Arbeitsstätten nach § 3 Abs. 1 ArbStättV Nr. 3.7“ über den Schutz gegen Lärm, ebenfalls in der jeweils gültigen Fassung.</w:t>
      </w:r>
    </w:p>
    <w:p w:rsidR="006511DF" w:rsidRPr="00171EC6" w:rsidRDefault="006511DF" w:rsidP="006511DF">
      <w:pPr>
        <w:pStyle w:val="Textblock"/>
        <w:numPr>
          <w:ilvl w:val="0"/>
          <w:numId w:val="0"/>
        </w:numPr>
        <w:tabs>
          <w:tab w:val="left" w:pos="425"/>
          <w:tab w:val="left" w:pos="851"/>
        </w:tabs>
        <w:spacing w:before="60" w:after="60" w:line="280" w:lineRule="exact"/>
        <w:rPr>
          <w:rStyle w:val="Fett"/>
          <w:color w:val="auto"/>
        </w:rPr>
      </w:pPr>
    </w:p>
    <w:p w:rsidR="006511DF" w:rsidRPr="00171EC6" w:rsidRDefault="006511DF" w:rsidP="006511DF">
      <w:pPr>
        <w:pStyle w:val="Textblock"/>
        <w:numPr>
          <w:ilvl w:val="0"/>
          <w:numId w:val="0"/>
        </w:numPr>
        <w:tabs>
          <w:tab w:val="left" w:pos="425"/>
          <w:tab w:val="left" w:pos="851"/>
        </w:tabs>
        <w:spacing w:before="60" w:after="60" w:line="280" w:lineRule="exact"/>
        <w:jc w:val="center"/>
        <w:rPr>
          <w:rStyle w:val="Fett"/>
          <w:color w:val="auto"/>
          <w:sz w:val="24"/>
        </w:rPr>
      </w:pPr>
      <w:r w:rsidRPr="00171EC6">
        <w:rPr>
          <w:rStyle w:val="Fett"/>
          <w:color w:val="auto"/>
          <w:sz w:val="24"/>
        </w:rPr>
        <w:t>§ 7 Inkrafttreten, Kündigung</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Diese Betriebsvereinbarung tritt am ... in Kraft.</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Die Betriebsvereinbarung kann mit einer Frist von sechs Monaten zum Ende des Kalenderjahres gekündigt werden.</w:t>
      </w:r>
    </w:p>
    <w:p w:rsidR="006511DF" w:rsidRPr="00171EC6" w:rsidRDefault="006511DF" w:rsidP="006511DF">
      <w:pPr>
        <w:pStyle w:val="Textblock"/>
        <w:numPr>
          <w:ilvl w:val="0"/>
          <w:numId w:val="0"/>
        </w:numPr>
        <w:tabs>
          <w:tab w:val="left" w:pos="425"/>
          <w:tab w:val="left" w:pos="851"/>
        </w:tabs>
        <w:spacing w:before="60" w:after="60" w:line="280" w:lineRule="exact"/>
        <w:rPr>
          <w:color w:val="auto"/>
        </w:rPr>
      </w:pPr>
      <w:r w:rsidRPr="00171EC6">
        <w:rPr>
          <w:color w:val="auto"/>
        </w:rPr>
        <w:t>Für den Fall der Kündigung wird die Nachwirkung vereinbart.</w:t>
      </w:r>
    </w:p>
    <w:p w:rsidR="006511DF" w:rsidRPr="00171EC6" w:rsidRDefault="006511DF" w:rsidP="006511DF">
      <w:pPr>
        <w:pStyle w:val="Textblock"/>
        <w:numPr>
          <w:ilvl w:val="0"/>
          <w:numId w:val="0"/>
        </w:numPr>
        <w:tabs>
          <w:tab w:val="clear" w:pos="0"/>
          <w:tab w:val="left" w:pos="425"/>
          <w:tab w:val="left" w:pos="851"/>
          <w:tab w:val="num" w:pos="1494"/>
        </w:tabs>
        <w:spacing w:before="60" w:after="60" w:line="280" w:lineRule="exact"/>
        <w:rPr>
          <w:color w:val="auto"/>
          <w:szCs w:val="22"/>
        </w:rPr>
      </w:pPr>
    </w:p>
    <w:p w:rsidR="006511DF" w:rsidRPr="00171EC6" w:rsidRDefault="006511DF" w:rsidP="006511DF">
      <w:pPr>
        <w:pStyle w:val="Textblock"/>
        <w:numPr>
          <w:ilvl w:val="0"/>
          <w:numId w:val="0"/>
        </w:numPr>
        <w:spacing w:before="60" w:after="60" w:line="280" w:lineRule="exact"/>
        <w:ind w:hanging="357"/>
        <w:rPr>
          <w:color w:val="auto"/>
        </w:rPr>
      </w:pPr>
    </w:p>
    <w:p w:rsidR="006511DF" w:rsidRPr="00171EC6" w:rsidRDefault="006511DF" w:rsidP="006511DF">
      <w:pPr>
        <w:pStyle w:val="Textblock"/>
        <w:numPr>
          <w:ilvl w:val="0"/>
          <w:numId w:val="0"/>
        </w:numPr>
        <w:spacing w:before="60" w:after="60" w:line="280" w:lineRule="exact"/>
        <w:rPr>
          <w:color w:val="auto"/>
        </w:rPr>
      </w:pPr>
      <w:r w:rsidRPr="00171EC6">
        <w:rPr>
          <w:color w:val="auto"/>
        </w:rPr>
        <w:t>Musterstadt, Datum</w:t>
      </w:r>
    </w:p>
    <w:p w:rsidR="006511DF" w:rsidRPr="00171EC6" w:rsidRDefault="006511DF" w:rsidP="006511DF">
      <w:pPr>
        <w:pStyle w:val="Textblock"/>
        <w:numPr>
          <w:ilvl w:val="0"/>
          <w:numId w:val="0"/>
        </w:numPr>
        <w:spacing w:before="60" w:after="60" w:line="280" w:lineRule="exact"/>
        <w:rPr>
          <w:color w:val="auto"/>
        </w:rPr>
      </w:pPr>
    </w:p>
    <w:p w:rsidR="006511DF" w:rsidRPr="00171EC6" w:rsidRDefault="006511DF" w:rsidP="006511DF">
      <w:pPr>
        <w:pStyle w:val="Textblock"/>
        <w:numPr>
          <w:ilvl w:val="0"/>
          <w:numId w:val="0"/>
        </w:numPr>
        <w:spacing w:before="60" w:after="60" w:line="280" w:lineRule="exact"/>
        <w:rPr>
          <w:color w:val="auto"/>
        </w:rPr>
      </w:pPr>
    </w:p>
    <w:p w:rsidR="006511DF" w:rsidRPr="00171EC6" w:rsidRDefault="006511DF" w:rsidP="006511DF">
      <w:pPr>
        <w:pStyle w:val="Textblock"/>
        <w:numPr>
          <w:ilvl w:val="0"/>
          <w:numId w:val="0"/>
        </w:numPr>
        <w:spacing w:before="60" w:after="60" w:line="280" w:lineRule="exact"/>
        <w:rPr>
          <w:color w:val="auto"/>
        </w:rPr>
      </w:pPr>
      <w:r w:rsidRPr="00171EC6">
        <w:rPr>
          <w:color w:val="auto"/>
        </w:rPr>
        <w:t>Unterschrift Betriebsratsvorsitzender, Unterschrift Geschäftsführer</w:t>
      </w:r>
      <w:bookmarkStart w:id="0" w:name="_GoBack"/>
      <w:bookmarkEnd w:id="0"/>
    </w:p>
    <w:sectPr w:rsidR="006511DF" w:rsidRPr="00171EC6" w:rsidSect="00AB6068">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AEB" w:rsidRDefault="00723AEB" w:rsidP="00645C6A">
      <w:pPr>
        <w:spacing w:after="0" w:line="240" w:lineRule="auto"/>
      </w:pPr>
      <w:r>
        <w:separator/>
      </w:r>
    </w:p>
  </w:endnote>
  <w:endnote w:type="continuationSeparator" w:id="0">
    <w:p w:rsidR="00723AEB" w:rsidRDefault="00723AEB" w:rsidP="00645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Pr="007B14D4" w:rsidRDefault="0012313C" w:rsidP="0012313C">
    <w:pPr>
      <w:pStyle w:val="Fuzeile"/>
      <w:tabs>
        <w:tab w:val="clear" w:pos="9072"/>
        <w:tab w:val="right" w:pos="9923"/>
      </w:tabs>
      <w:ind w:left="-851"/>
      <w:rPr>
        <w:b/>
        <w:color w:val="A6A6A6" w:themeColor="background1" w:themeShade="A6"/>
        <w:sz w:val="18"/>
        <w:szCs w:val="18"/>
      </w:rPr>
    </w:pPr>
    <w:r>
      <w:rPr>
        <w:b/>
        <w:noProof/>
        <w:color w:val="A6A6A6" w:themeColor="background1" w:themeShade="A6"/>
        <w:sz w:val="18"/>
        <w:szCs w:val="18"/>
        <w:lang w:eastAsia="de-DE"/>
      </w:rPr>
      <w:drawing>
        <wp:inline distT="0" distB="0" distL="0" distR="0" wp14:anchorId="2C7AD115" wp14:editId="7EB3CC52">
          <wp:extent cx="451033" cy="459040"/>
          <wp:effectExtent l="0" t="0" r="635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KA-Logo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0957" cy="458962"/>
                  </a:xfrm>
                  <a:prstGeom prst="rect">
                    <a:avLst/>
                  </a:prstGeom>
                </pic:spPr>
              </pic:pic>
            </a:graphicData>
          </a:graphic>
        </wp:inline>
      </w:drawing>
    </w:r>
    <w:r w:rsidRPr="0012313C">
      <w:rPr>
        <w:b/>
        <w:color w:val="A6A6A6" w:themeColor="background1" w:themeShade="A6"/>
        <w:sz w:val="18"/>
        <w:szCs w:val="18"/>
      </w:rPr>
      <w:t xml:space="preserve">    </w:t>
    </w:r>
    <w:r w:rsidRPr="0012313C">
      <w:rPr>
        <w:sz w:val="16"/>
        <w:szCs w:val="16"/>
      </w:rPr>
      <w:t xml:space="preserve">©  WEKA MEDIA GmbH &amp; Co. KG | </w:t>
    </w:r>
    <w:r w:rsidR="00645C6A" w:rsidRPr="0012313C">
      <w:rPr>
        <w:sz w:val="16"/>
        <w:szCs w:val="16"/>
      </w:rPr>
      <w:t xml:space="preserve">Alle Angaben ohne </w:t>
    </w:r>
    <w:r w:rsidR="00154639" w:rsidRPr="0012313C">
      <w:rPr>
        <w:sz w:val="16"/>
        <w:szCs w:val="16"/>
      </w:rPr>
      <w:t>Gewähr | Betriebsrat</w:t>
    </w:r>
    <w:r w:rsidR="005B72E6" w:rsidRPr="0012313C">
      <w:rPr>
        <w:sz w:val="16"/>
        <w:szCs w:val="16"/>
      </w:rPr>
      <w:t xml:space="preserve"> </w:t>
    </w:r>
    <w:r w:rsidRPr="0012313C">
      <w:rPr>
        <w:sz w:val="16"/>
        <w:szCs w:val="16"/>
      </w:rPr>
      <w:t xml:space="preserve">KOMPAKT | </w:t>
    </w:r>
    <w:r w:rsidR="006511DF">
      <w:rPr>
        <w:sz w:val="16"/>
        <w:szCs w:val="16"/>
      </w:rPr>
      <w:t>März 2019</w:t>
    </w:r>
    <w:r w:rsidR="00645C6A" w:rsidRPr="0012313C">
      <w:rPr>
        <w:sz w:val="16"/>
        <w:szCs w:val="16"/>
      </w:rPr>
      <w:t xml:space="preserve"> | </w:t>
    </w:r>
    <w:hyperlink r:id="rId2" w:history="1">
      <w:r w:rsidR="00154639" w:rsidRPr="0012313C">
        <w:rPr>
          <w:rStyle w:val="Hyperlink"/>
          <w:sz w:val="16"/>
          <w:szCs w:val="16"/>
        </w:rPr>
        <w:t>www.</w:t>
      </w:r>
      <w:r w:rsidR="0062183F" w:rsidRPr="0012313C">
        <w:rPr>
          <w:rStyle w:val="Hyperlink"/>
          <w:sz w:val="16"/>
          <w:szCs w:val="16"/>
        </w:rPr>
        <w:t>b</w:t>
      </w:r>
      <w:r w:rsidR="00154639" w:rsidRPr="0012313C">
        <w:rPr>
          <w:rStyle w:val="Hyperlink"/>
          <w:sz w:val="16"/>
          <w:szCs w:val="16"/>
        </w:rPr>
        <w:t>etriebsrat</w:t>
      </w:r>
      <w:r w:rsidR="005B72E6" w:rsidRPr="0012313C">
        <w:rPr>
          <w:rStyle w:val="Hyperlink"/>
          <w:sz w:val="16"/>
          <w:szCs w:val="16"/>
        </w:rPr>
        <w:t>-kompakt</w:t>
      </w:r>
      <w:r w:rsidR="00154639" w:rsidRPr="0012313C">
        <w:rPr>
          <w:rStyle w:val="Hyperlink"/>
          <w:sz w:val="16"/>
          <w:szCs w:val="16"/>
        </w:rPr>
        <w:t>.de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AEB" w:rsidRDefault="00723AEB" w:rsidP="00645C6A">
      <w:pPr>
        <w:spacing w:after="0" w:line="240" w:lineRule="auto"/>
      </w:pPr>
      <w:r>
        <w:separator/>
      </w:r>
    </w:p>
  </w:footnote>
  <w:footnote w:type="continuationSeparator" w:id="0">
    <w:p w:rsidR="00723AEB" w:rsidRDefault="00723AEB" w:rsidP="00645C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5C6A" w:rsidRDefault="005B72E6">
    <w:pPr>
      <w:pStyle w:val="Kopfzeile"/>
    </w:pPr>
    <w:r>
      <w:rPr>
        <w:noProof/>
        <w:lang w:eastAsia="de-DE"/>
      </w:rPr>
      <w:drawing>
        <wp:inline distT="0" distB="0" distL="0" distR="0" wp14:anchorId="01E90BB7" wp14:editId="64730B06">
          <wp:extent cx="5760720" cy="1159510"/>
          <wp:effectExtent l="0" t="0" r="0" b="254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triebsrat_kompakt.png"/>
                  <pic:cNvPicPr/>
                </pic:nvPicPr>
                <pic:blipFill>
                  <a:blip r:embed="rId1">
                    <a:extLst>
                      <a:ext uri="{28A0092B-C50C-407E-A947-70E740481C1C}">
                        <a14:useLocalDpi xmlns:a14="http://schemas.microsoft.com/office/drawing/2010/main" val="0"/>
                      </a:ext>
                    </a:extLst>
                  </a:blip>
                  <a:stretch>
                    <a:fillRect/>
                  </a:stretch>
                </pic:blipFill>
                <pic:spPr>
                  <a:xfrm>
                    <a:off x="0" y="0"/>
                    <a:ext cx="5760720" cy="115951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7BDC"/>
    <w:multiLevelType w:val="multilevel"/>
    <w:tmpl w:val="02527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6E12E1"/>
    <w:multiLevelType w:val="hybridMultilevel"/>
    <w:tmpl w:val="F3E09666"/>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6D372EB"/>
    <w:multiLevelType w:val="singleLevel"/>
    <w:tmpl w:val="72EADD4A"/>
    <w:lvl w:ilvl="0">
      <w:start w:val="1"/>
      <w:numFmt w:val="decimal"/>
      <w:lvlText w:val="%1."/>
      <w:lvlJc w:val="left"/>
      <w:pPr>
        <w:tabs>
          <w:tab w:val="num" w:pos="1491"/>
        </w:tabs>
        <w:ind w:left="1848" w:hanging="357"/>
      </w:pPr>
      <w:rPr>
        <w:rFonts w:ascii="Arial" w:hAnsi="Arial" w:cs="Arial"/>
        <w:b w:val="0"/>
        <w:i w:val="0"/>
        <w:color w:val="000000"/>
        <w:position w:val="0"/>
        <w:sz w:val="22"/>
        <w:u w:val="none"/>
      </w:rPr>
    </w:lvl>
  </w:abstractNum>
  <w:abstractNum w:abstractNumId="3">
    <w:nsid w:val="086076A9"/>
    <w:multiLevelType w:val="hybridMultilevel"/>
    <w:tmpl w:val="058872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0EEC1573"/>
    <w:multiLevelType w:val="multilevel"/>
    <w:tmpl w:val="1F7C1A3C"/>
    <w:lvl w:ilvl="0">
      <w:start w:val="1"/>
      <w:numFmt w:val="none"/>
      <w:pStyle w:val="Zwischenberschrift1"/>
      <w:lvlText w:val="Z1."/>
      <w:lvlJc w:val="left"/>
      <w:pPr>
        <w:tabs>
          <w:tab w:val="num" w:pos="360"/>
        </w:tabs>
        <w:ind w:left="360" w:hanging="360"/>
      </w:pPr>
      <w:rPr>
        <w:rFonts w:ascii="Arial" w:hAnsi="Arial" w:cs="Arial" w:hint="default"/>
        <w:color w:val="FF0000"/>
        <w:sz w:val="12"/>
        <w:szCs w:val="12"/>
      </w:rPr>
    </w:lvl>
    <w:lvl w:ilvl="1">
      <w:start w:val="1"/>
      <w:numFmt w:val="none"/>
      <w:lvlText w:val="Z1."/>
      <w:lvlJc w:val="left"/>
      <w:pPr>
        <w:tabs>
          <w:tab w:val="num" w:pos="720"/>
        </w:tabs>
        <w:ind w:left="720" w:hanging="360"/>
      </w:pPr>
      <w:rPr>
        <w:rFonts w:ascii="Arial" w:hAnsi="Arial" w:cs="Arial" w:hint="default"/>
        <w:color w:val="FF0000"/>
        <w:sz w:val="12"/>
        <w:szCs w:val="12"/>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nsid w:val="25667129"/>
    <w:multiLevelType w:val="hybridMultilevel"/>
    <w:tmpl w:val="0A4EB7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3C4036B1"/>
    <w:multiLevelType w:val="hybridMultilevel"/>
    <w:tmpl w:val="F6887B9E"/>
    <w:lvl w:ilvl="0" w:tplc="DB584E54">
      <w:start w:val="1"/>
      <w:numFmt w:val="decimal"/>
      <w:pStyle w:val="TabelleListe1numerisch"/>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7">
    <w:nsid w:val="44704FC4"/>
    <w:multiLevelType w:val="singleLevel"/>
    <w:tmpl w:val="04070001"/>
    <w:lvl w:ilvl="0">
      <w:start w:val="1"/>
      <w:numFmt w:val="bullet"/>
      <w:pStyle w:val="FuzeileZchn"/>
      <w:lvlText w:val=""/>
      <w:lvlJc w:val="left"/>
      <w:pPr>
        <w:tabs>
          <w:tab w:val="num" w:pos="360"/>
        </w:tabs>
        <w:ind w:left="360" w:hanging="360"/>
      </w:pPr>
      <w:rPr>
        <w:rFonts w:ascii="Symbol" w:hAnsi="Symbol" w:hint="default"/>
      </w:rPr>
    </w:lvl>
  </w:abstractNum>
  <w:abstractNum w:abstractNumId="8">
    <w:nsid w:val="52D571FB"/>
    <w:multiLevelType w:val="singleLevel"/>
    <w:tmpl w:val="B4EE85DA"/>
    <w:lvl w:ilvl="0">
      <w:start w:val="1"/>
      <w:numFmt w:val="decimal"/>
      <w:lvlText w:val="%1."/>
      <w:lvlJc w:val="left"/>
      <w:pPr>
        <w:tabs>
          <w:tab w:val="num" w:pos="1491"/>
        </w:tabs>
        <w:ind w:left="1848" w:hanging="357"/>
      </w:pPr>
      <w:rPr>
        <w:rFonts w:ascii="Arial" w:hAnsi="Arial" w:cs="Arial"/>
        <w:b w:val="0"/>
        <w:i w:val="0"/>
        <w:color w:val="000000"/>
        <w:position w:val="0"/>
        <w:sz w:val="22"/>
        <w:u w:val="none"/>
      </w:rPr>
    </w:lvl>
  </w:abstractNum>
  <w:abstractNum w:abstractNumId="9">
    <w:nsid w:val="59210701"/>
    <w:multiLevelType w:val="singleLevel"/>
    <w:tmpl w:val="5DEA536A"/>
    <w:lvl w:ilvl="0">
      <w:start w:val="1"/>
      <w:numFmt w:val="decimal"/>
      <w:pStyle w:val="Liste1numerisch"/>
      <w:lvlText w:val="%1."/>
      <w:lvlJc w:val="left"/>
      <w:pPr>
        <w:tabs>
          <w:tab w:val="num" w:pos="1848"/>
        </w:tabs>
        <w:ind w:left="1848" w:hanging="357"/>
      </w:pPr>
      <w:rPr>
        <w:rFonts w:ascii="Arial" w:hAnsi="Arial" w:hint="default"/>
        <w:b w:val="0"/>
        <w:i w:val="0"/>
        <w:sz w:val="22"/>
      </w:rPr>
    </w:lvl>
  </w:abstractNum>
  <w:abstractNum w:abstractNumId="10">
    <w:nsid w:val="59C93943"/>
    <w:multiLevelType w:val="hybridMultilevel"/>
    <w:tmpl w:val="1B864F92"/>
    <w:lvl w:ilvl="0" w:tplc="0F7A1A86">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635A38FF"/>
    <w:multiLevelType w:val="multilevel"/>
    <w:tmpl w:val="A0F0B6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7B0C5945"/>
    <w:multiLevelType w:val="multilevel"/>
    <w:tmpl w:val="45AC48CC"/>
    <w:lvl w:ilvl="0">
      <w:start w:val="1"/>
      <w:numFmt w:val="none"/>
      <w:pStyle w:val="Textblock"/>
      <w:lvlText w:val="Txt."/>
      <w:lvlJc w:val="left"/>
      <w:pPr>
        <w:tabs>
          <w:tab w:val="num" w:pos="1494"/>
        </w:tabs>
        <w:ind w:left="1494" w:hanging="360"/>
      </w:pPr>
      <w:rPr>
        <w:rFonts w:ascii="Arial" w:hAnsi="Arial"/>
        <w:color w:val="FF0000"/>
        <w:sz w:val="12"/>
      </w:rPr>
    </w:lvl>
    <w:lvl w:ilvl="1">
      <w:start w:val="1"/>
      <w:numFmt w:val="lowerLetter"/>
      <w:lvlText w:val="%2)"/>
      <w:lvlJc w:val="left"/>
      <w:pPr>
        <w:tabs>
          <w:tab w:val="num" w:pos="1854"/>
        </w:tabs>
        <w:ind w:left="1854" w:hanging="360"/>
      </w:pPr>
    </w:lvl>
    <w:lvl w:ilvl="2">
      <w:start w:val="1"/>
      <w:numFmt w:val="lowerRoman"/>
      <w:lvlText w:val="%3)"/>
      <w:lvlJc w:val="left"/>
      <w:pPr>
        <w:tabs>
          <w:tab w:val="num" w:pos="2214"/>
        </w:tabs>
        <w:ind w:left="2214" w:hanging="360"/>
      </w:pPr>
    </w:lvl>
    <w:lvl w:ilvl="3">
      <w:start w:val="1"/>
      <w:numFmt w:val="decimal"/>
      <w:lvlText w:val="(%4)"/>
      <w:lvlJc w:val="left"/>
      <w:pPr>
        <w:tabs>
          <w:tab w:val="num" w:pos="2574"/>
        </w:tabs>
        <w:ind w:left="2574" w:hanging="360"/>
      </w:pPr>
    </w:lvl>
    <w:lvl w:ilvl="4">
      <w:start w:val="1"/>
      <w:numFmt w:val="lowerLetter"/>
      <w:lvlText w:val="(%5)"/>
      <w:lvlJc w:val="left"/>
      <w:pPr>
        <w:tabs>
          <w:tab w:val="num" w:pos="2934"/>
        </w:tabs>
        <w:ind w:left="2934" w:hanging="360"/>
      </w:pPr>
    </w:lvl>
    <w:lvl w:ilvl="5">
      <w:start w:val="1"/>
      <w:numFmt w:val="lowerRoman"/>
      <w:lvlText w:val="(%6)"/>
      <w:lvlJc w:val="left"/>
      <w:pPr>
        <w:tabs>
          <w:tab w:val="num" w:pos="3294"/>
        </w:tabs>
        <w:ind w:left="3294" w:hanging="360"/>
      </w:pPr>
    </w:lvl>
    <w:lvl w:ilvl="6">
      <w:start w:val="1"/>
      <w:numFmt w:val="decimal"/>
      <w:lvlText w:val="%7."/>
      <w:lvlJc w:val="left"/>
      <w:pPr>
        <w:tabs>
          <w:tab w:val="num" w:pos="3654"/>
        </w:tabs>
        <w:ind w:left="3654" w:hanging="360"/>
      </w:pPr>
    </w:lvl>
    <w:lvl w:ilvl="7">
      <w:start w:val="1"/>
      <w:numFmt w:val="lowerLetter"/>
      <w:lvlText w:val="%8."/>
      <w:lvlJc w:val="left"/>
      <w:pPr>
        <w:tabs>
          <w:tab w:val="num" w:pos="4014"/>
        </w:tabs>
        <w:ind w:left="4014" w:hanging="360"/>
      </w:pPr>
    </w:lvl>
    <w:lvl w:ilvl="8">
      <w:start w:val="1"/>
      <w:numFmt w:val="lowerRoman"/>
      <w:lvlText w:val="%9."/>
      <w:lvlJc w:val="left"/>
      <w:pPr>
        <w:tabs>
          <w:tab w:val="num" w:pos="4374"/>
        </w:tabs>
        <w:ind w:left="4374" w:hanging="360"/>
      </w:pPr>
    </w:lvl>
  </w:abstractNum>
  <w:abstractNum w:abstractNumId="13">
    <w:nsid w:val="7FE54F52"/>
    <w:multiLevelType w:val="hybridMultilevel"/>
    <w:tmpl w:val="93268A40"/>
    <w:lvl w:ilvl="0" w:tplc="5B2C0F1A">
      <w:start w:val="1"/>
      <w:numFmt w:val="bullet"/>
      <w:lvlText w:val="•"/>
      <w:lvlJc w:val="left"/>
      <w:pPr>
        <w:tabs>
          <w:tab w:val="num" w:pos="720"/>
        </w:tabs>
        <w:ind w:left="720" w:hanging="360"/>
      </w:pPr>
      <w:rPr>
        <w:rFonts w:ascii="Arial" w:hAnsi="Arial" w:hint="default"/>
      </w:rPr>
    </w:lvl>
    <w:lvl w:ilvl="1" w:tplc="A3BE4156" w:tentative="1">
      <w:start w:val="1"/>
      <w:numFmt w:val="bullet"/>
      <w:lvlText w:val="•"/>
      <w:lvlJc w:val="left"/>
      <w:pPr>
        <w:tabs>
          <w:tab w:val="num" w:pos="1440"/>
        </w:tabs>
        <w:ind w:left="1440" w:hanging="360"/>
      </w:pPr>
      <w:rPr>
        <w:rFonts w:ascii="Arial" w:hAnsi="Arial" w:hint="default"/>
      </w:rPr>
    </w:lvl>
    <w:lvl w:ilvl="2" w:tplc="FE1E77E2" w:tentative="1">
      <w:start w:val="1"/>
      <w:numFmt w:val="bullet"/>
      <w:lvlText w:val="•"/>
      <w:lvlJc w:val="left"/>
      <w:pPr>
        <w:tabs>
          <w:tab w:val="num" w:pos="2160"/>
        </w:tabs>
        <w:ind w:left="2160" w:hanging="360"/>
      </w:pPr>
      <w:rPr>
        <w:rFonts w:ascii="Arial" w:hAnsi="Arial" w:hint="default"/>
      </w:rPr>
    </w:lvl>
    <w:lvl w:ilvl="3" w:tplc="8F38017C" w:tentative="1">
      <w:start w:val="1"/>
      <w:numFmt w:val="bullet"/>
      <w:lvlText w:val="•"/>
      <w:lvlJc w:val="left"/>
      <w:pPr>
        <w:tabs>
          <w:tab w:val="num" w:pos="2880"/>
        </w:tabs>
        <w:ind w:left="2880" w:hanging="360"/>
      </w:pPr>
      <w:rPr>
        <w:rFonts w:ascii="Arial" w:hAnsi="Arial" w:hint="default"/>
      </w:rPr>
    </w:lvl>
    <w:lvl w:ilvl="4" w:tplc="5D9A78D6" w:tentative="1">
      <w:start w:val="1"/>
      <w:numFmt w:val="bullet"/>
      <w:lvlText w:val="•"/>
      <w:lvlJc w:val="left"/>
      <w:pPr>
        <w:tabs>
          <w:tab w:val="num" w:pos="3600"/>
        </w:tabs>
        <w:ind w:left="3600" w:hanging="360"/>
      </w:pPr>
      <w:rPr>
        <w:rFonts w:ascii="Arial" w:hAnsi="Arial" w:hint="default"/>
      </w:rPr>
    </w:lvl>
    <w:lvl w:ilvl="5" w:tplc="44942CDE" w:tentative="1">
      <w:start w:val="1"/>
      <w:numFmt w:val="bullet"/>
      <w:lvlText w:val="•"/>
      <w:lvlJc w:val="left"/>
      <w:pPr>
        <w:tabs>
          <w:tab w:val="num" w:pos="4320"/>
        </w:tabs>
        <w:ind w:left="4320" w:hanging="360"/>
      </w:pPr>
      <w:rPr>
        <w:rFonts w:ascii="Arial" w:hAnsi="Arial" w:hint="default"/>
      </w:rPr>
    </w:lvl>
    <w:lvl w:ilvl="6" w:tplc="9AC2A9FE" w:tentative="1">
      <w:start w:val="1"/>
      <w:numFmt w:val="bullet"/>
      <w:lvlText w:val="•"/>
      <w:lvlJc w:val="left"/>
      <w:pPr>
        <w:tabs>
          <w:tab w:val="num" w:pos="5040"/>
        </w:tabs>
        <w:ind w:left="5040" w:hanging="360"/>
      </w:pPr>
      <w:rPr>
        <w:rFonts w:ascii="Arial" w:hAnsi="Arial" w:hint="default"/>
      </w:rPr>
    </w:lvl>
    <w:lvl w:ilvl="7" w:tplc="0AD04A5E" w:tentative="1">
      <w:start w:val="1"/>
      <w:numFmt w:val="bullet"/>
      <w:lvlText w:val="•"/>
      <w:lvlJc w:val="left"/>
      <w:pPr>
        <w:tabs>
          <w:tab w:val="num" w:pos="5760"/>
        </w:tabs>
        <w:ind w:left="5760" w:hanging="360"/>
      </w:pPr>
      <w:rPr>
        <w:rFonts w:ascii="Arial" w:hAnsi="Arial" w:hint="default"/>
      </w:rPr>
    </w:lvl>
    <w:lvl w:ilvl="8" w:tplc="8F2E4B2A"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0"/>
  </w:num>
  <w:num w:numId="3">
    <w:abstractNumId w:val="11"/>
  </w:num>
  <w:num w:numId="4">
    <w:abstractNumId w:val="10"/>
  </w:num>
  <w:num w:numId="5">
    <w:abstractNumId w:val="1"/>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num>
  <w:num w:numId="10">
    <w:abstractNumId w:val="6"/>
  </w:num>
  <w:num w:numId="11">
    <w:abstractNumId w:val="7"/>
  </w:num>
  <w:num w:numId="12">
    <w:abstractNumId w:val="9"/>
  </w:num>
  <w:num w:numId="13">
    <w:abstractNumId w:val="4"/>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A"/>
    <w:rsid w:val="00051EEE"/>
    <w:rsid w:val="000C1235"/>
    <w:rsid w:val="000F3088"/>
    <w:rsid w:val="0012313C"/>
    <w:rsid w:val="00154639"/>
    <w:rsid w:val="00267D40"/>
    <w:rsid w:val="004070D7"/>
    <w:rsid w:val="0043100C"/>
    <w:rsid w:val="004E4B9B"/>
    <w:rsid w:val="005B72E6"/>
    <w:rsid w:val="005C1193"/>
    <w:rsid w:val="005E2E83"/>
    <w:rsid w:val="0062183F"/>
    <w:rsid w:val="00645C6A"/>
    <w:rsid w:val="006511DF"/>
    <w:rsid w:val="006527DB"/>
    <w:rsid w:val="00723AEB"/>
    <w:rsid w:val="00730DBA"/>
    <w:rsid w:val="007B14D4"/>
    <w:rsid w:val="007C20F8"/>
    <w:rsid w:val="00800A1E"/>
    <w:rsid w:val="008337B7"/>
    <w:rsid w:val="0087317C"/>
    <w:rsid w:val="008757A7"/>
    <w:rsid w:val="008F1965"/>
    <w:rsid w:val="009D1ADA"/>
    <w:rsid w:val="00A61090"/>
    <w:rsid w:val="00A81E88"/>
    <w:rsid w:val="00A9579E"/>
    <w:rsid w:val="00AB6068"/>
    <w:rsid w:val="00AC6AD8"/>
    <w:rsid w:val="00B42537"/>
    <w:rsid w:val="00BA6766"/>
    <w:rsid w:val="00BE3933"/>
    <w:rsid w:val="00C512C3"/>
    <w:rsid w:val="00CB5669"/>
    <w:rsid w:val="00CC14C0"/>
    <w:rsid w:val="00D33CF9"/>
    <w:rsid w:val="00DC677A"/>
    <w:rsid w:val="00DD28A9"/>
    <w:rsid w:val="00E24430"/>
    <w:rsid w:val="00E9159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customStyle="1" w:styleId="Liste1numerisch">
    <w:name w:val="Liste 1 numerisch"/>
    <w:rsid w:val="006511DF"/>
    <w:pPr>
      <w:numPr>
        <w:numId w:val="12"/>
      </w:numPr>
      <w:tabs>
        <w:tab w:val="left" w:pos="1491"/>
      </w:tabs>
      <w:spacing w:before="40" w:after="40" w:line="300" w:lineRule="auto"/>
    </w:pPr>
    <w:rPr>
      <w:rFonts w:ascii="Arial" w:eastAsia="Times New Roman" w:hAnsi="Arial" w:cs="Times New Roman"/>
      <w:color w:val="000000"/>
      <w:szCs w:val="20"/>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3100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45C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45C6A"/>
  </w:style>
  <w:style w:type="paragraph" w:styleId="Fuzeile">
    <w:name w:val="footer"/>
    <w:basedOn w:val="Standard"/>
    <w:link w:val="FuzeileZchn"/>
    <w:uiPriority w:val="99"/>
    <w:unhideWhenUsed/>
    <w:rsid w:val="00645C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45C6A"/>
  </w:style>
  <w:style w:type="paragraph" w:styleId="Sprechblasentext">
    <w:name w:val="Balloon Text"/>
    <w:basedOn w:val="Standard"/>
    <w:link w:val="SprechblasentextZchn"/>
    <w:uiPriority w:val="99"/>
    <w:semiHidden/>
    <w:unhideWhenUsed/>
    <w:rsid w:val="00645C6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45C6A"/>
    <w:rPr>
      <w:rFonts w:ascii="Tahoma" w:hAnsi="Tahoma" w:cs="Tahoma"/>
      <w:sz w:val="16"/>
      <w:szCs w:val="16"/>
    </w:rPr>
  </w:style>
  <w:style w:type="table" w:styleId="Tabellenraster">
    <w:name w:val="Table Grid"/>
    <w:basedOn w:val="NormaleTabelle"/>
    <w:uiPriority w:val="59"/>
    <w:rsid w:val="000F30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2313C"/>
    <w:rPr>
      <w:color w:val="0000FF" w:themeColor="hyperlink"/>
      <w:u w:val="single"/>
    </w:rPr>
  </w:style>
  <w:style w:type="paragraph" w:styleId="StandardWeb">
    <w:name w:val="Normal (Web)"/>
    <w:basedOn w:val="Standard"/>
    <w:uiPriority w:val="99"/>
    <w:unhideWhenUsed/>
    <w:rsid w:val="00B42537"/>
    <w:pPr>
      <w:spacing w:before="100" w:beforeAutospacing="1" w:after="100" w:afterAutospacing="1" w:line="240" w:lineRule="auto"/>
    </w:pPr>
    <w:rPr>
      <w:rFonts w:ascii="Arial" w:eastAsia="Times New Roman" w:hAnsi="Arial" w:cs="Arial"/>
      <w:sz w:val="24"/>
      <w:szCs w:val="24"/>
      <w:lang w:eastAsia="de-DE"/>
    </w:rPr>
  </w:style>
  <w:style w:type="character" w:styleId="Fett">
    <w:name w:val="Strong"/>
    <w:qFormat/>
    <w:rsid w:val="00B42537"/>
    <w:rPr>
      <w:b/>
      <w:bCs/>
    </w:rPr>
  </w:style>
  <w:style w:type="paragraph" w:styleId="KeinLeerraum">
    <w:name w:val="No Spacing"/>
    <w:uiPriority w:val="1"/>
    <w:qFormat/>
    <w:rsid w:val="00B42537"/>
    <w:pPr>
      <w:spacing w:after="0" w:line="240" w:lineRule="auto"/>
    </w:pPr>
    <w:rPr>
      <w:rFonts w:ascii="Calibri" w:eastAsia="Calibri" w:hAnsi="Calibri" w:cs="Times New Roman"/>
    </w:rPr>
  </w:style>
  <w:style w:type="character" w:customStyle="1" w:styleId="apple-converted-space">
    <w:name w:val="apple-converted-space"/>
    <w:rsid w:val="00B42537"/>
  </w:style>
  <w:style w:type="paragraph" w:customStyle="1" w:styleId="Textblock">
    <w:name w:val="Textblock"/>
    <w:basedOn w:val="Standard"/>
    <w:rsid w:val="00051EEE"/>
    <w:pPr>
      <w:numPr>
        <w:numId w:val="6"/>
      </w:numPr>
      <w:tabs>
        <w:tab w:val="left" w:pos="0"/>
      </w:tabs>
      <w:overflowPunct w:val="0"/>
      <w:autoSpaceDE w:val="0"/>
      <w:autoSpaceDN w:val="0"/>
      <w:adjustRightInd w:val="0"/>
      <w:spacing w:before="120" w:after="120" w:line="300" w:lineRule="auto"/>
      <w:ind w:left="1491" w:hanging="357"/>
      <w:textAlignment w:val="baseline"/>
    </w:pPr>
    <w:rPr>
      <w:rFonts w:ascii="Arial" w:eastAsia="Times New Roman" w:hAnsi="Arial" w:cs="Times New Roman"/>
      <w:color w:val="000000"/>
      <w:szCs w:val="24"/>
      <w:lang w:eastAsia="de-DE"/>
    </w:rPr>
  </w:style>
  <w:style w:type="paragraph" w:customStyle="1" w:styleId="Zwischenberschrift1">
    <w:name w:val="Zwischenüberschrift 1"/>
    <w:basedOn w:val="Standard"/>
    <w:next w:val="Textblock"/>
    <w:uiPriority w:val="99"/>
    <w:rsid w:val="00051EEE"/>
    <w:pPr>
      <w:numPr>
        <w:numId w:val="7"/>
      </w:numPr>
      <w:tabs>
        <w:tab w:val="left" w:pos="0"/>
      </w:tabs>
      <w:spacing w:before="340" w:after="120" w:line="300" w:lineRule="auto"/>
      <w:ind w:left="1491" w:hanging="357"/>
      <w:outlineLvl w:val="2"/>
    </w:pPr>
    <w:rPr>
      <w:rFonts w:ascii="Arial" w:eastAsia="Times New Roman" w:hAnsi="Arial" w:cs="Arial"/>
      <w:b/>
      <w:bCs/>
      <w:color w:val="000080"/>
      <w:sz w:val="26"/>
      <w:szCs w:val="26"/>
      <w:lang w:eastAsia="de-DE"/>
    </w:rPr>
  </w:style>
  <w:style w:type="paragraph" w:customStyle="1" w:styleId="TabelleTextblocklinksoben">
    <w:name w:val="Tabelle Textblock links oben"/>
    <w:basedOn w:val="Standard"/>
    <w:autoRedefine/>
    <w:rsid w:val="006527DB"/>
    <w:pPr>
      <w:tabs>
        <w:tab w:val="left" w:pos="0"/>
      </w:tabs>
      <w:spacing w:before="60" w:after="60" w:line="280" w:lineRule="exact"/>
    </w:pPr>
    <w:rPr>
      <w:rFonts w:ascii="Arial" w:eastAsia="Times New Roman" w:hAnsi="Arial" w:cs="Arial"/>
      <w:lang w:eastAsia="de-DE"/>
    </w:rPr>
  </w:style>
  <w:style w:type="paragraph" w:customStyle="1" w:styleId="TabelleListe1numerisch">
    <w:name w:val="Tabelle Liste 1 numerisch"/>
    <w:basedOn w:val="Standard"/>
    <w:autoRedefine/>
    <w:uiPriority w:val="99"/>
    <w:rsid w:val="006527DB"/>
    <w:pPr>
      <w:numPr>
        <w:numId w:val="10"/>
      </w:numPr>
      <w:tabs>
        <w:tab w:val="left" w:pos="425"/>
        <w:tab w:val="left" w:pos="851"/>
      </w:tabs>
      <w:spacing w:before="60" w:after="60" w:line="280" w:lineRule="exact"/>
      <w:ind w:left="425" w:hanging="425"/>
    </w:pPr>
    <w:rPr>
      <w:rFonts w:ascii="Arial" w:eastAsia="Times New Roman" w:hAnsi="Arial" w:cs="Times New Roman"/>
      <w:color w:val="000000"/>
      <w:lang w:eastAsia="de-DE"/>
    </w:rPr>
  </w:style>
  <w:style w:type="paragraph" w:customStyle="1" w:styleId="Liste1numerisch">
    <w:name w:val="Liste 1 numerisch"/>
    <w:rsid w:val="006511DF"/>
    <w:pPr>
      <w:numPr>
        <w:numId w:val="12"/>
      </w:numPr>
      <w:tabs>
        <w:tab w:val="left" w:pos="1491"/>
      </w:tabs>
      <w:spacing w:before="40" w:after="40" w:line="300" w:lineRule="auto"/>
    </w:pPr>
    <w:rPr>
      <w:rFonts w:ascii="Arial" w:eastAsia="Times New Roman" w:hAnsi="Arial" w:cs="Times New Roman"/>
      <w:color w:val="00000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2594">
      <w:bodyDiv w:val="1"/>
      <w:marLeft w:val="0"/>
      <w:marRight w:val="0"/>
      <w:marTop w:val="0"/>
      <w:marBottom w:val="0"/>
      <w:divBdr>
        <w:top w:val="none" w:sz="0" w:space="0" w:color="auto"/>
        <w:left w:val="none" w:sz="0" w:space="0" w:color="auto"/>
        <w:bottom w:val="none" w:sz="0" w:space="0" w:color="auto"/>
        <w:right w:val="none" w:sz="0" w:space="0" w:color="auto"/>
      </w:divBdr>
      <w:divsChild>
        <w:div w:id="36976031">
          <w:marLeft w:val="446"/>
          <w:marRight w:val="0"/>
          <w:marTop w:val="216"/>
          <w:marBottom w:val="0"/>
          <w:divBdr>
            <w:top w:val="none" w:sz="0" w:space="0" w:color="auto"/>
            <w:left w:val="none" w:sz="0" w:space="0" w:color="auto"/>
            <w:bottom w:val="none" w:sz="0" w:space="0" w:color="auto"/>
            <w:right w:val="none" w:sz="0" w:space="0" w:color="auto"/>
          </w:divBdr>
        </w:div>
        <w:div w:id="1201866578">
          <w:marLeft w:val="446"/>
          <w:marRight w:val="0"/>
          <w:marTop w:val="216"/>
          <w:marBottom w:val="0"/>
          <w:divBdr>
            <w:top w:val="none" w:sz="0" w:space="0" w:color="auto"/>
            <w:left w:val="none" w:sz="0" w:space="0" w:color="auto"/>
            <w:bottom w:val="none" w:sz="0" w:space="0" w:color="auto"/>
            <w:right w:val="none" w:sz="0" w:space="0" w:color="auto"/>
          </w:divBdr>
        </w:div>
        <w:div w:id="1152796350">
          <w:marLeft w:val="446"/>
          <w:marRight w:val="0"/>
          <w:marTop w:val="216"/>
          <w:marBottom w:val="0"/>
          <w:divBdr>
            <w:top w:val="none" w:sz="0" w:space="0" w:color="auto"/>
            <w:left w:val="none" w:sz="0" w:space="0" w:color="auto"/>
            <w:bottom w:val="none" w:sz="0" w:space="0" w:color="auto"/>
            <w:right w:val="none" w:sz="0" w:space="0" w:color="auto"/>
          </w:divBdr>
        </w:div>
      </w:divsChild>
    </w:div>
    <w:div w:id="637304058">
      <w:bodyDiv w:val="1"/>
      <w:marLeft w:val="0"/>
      <w:marRight w:val="0"/>
      <w:marTop w:val="0"/>
      <w:marBottom w:val="0"/>
      <w:divBdr>
        <w:top w:val="none" w:sz="0" w:space="0" w:color="auto"/>
        <w:left w:val="none" w:sz="0" w:space="0" w:color="auto"/>
        <w:bottom w:val="none" w:sz="0" w:space="0" w:color="auto"/>
        <w:right w:val="none" w:sz="0" w:space="0" w:color="auto"/>
      </w:divBdr>
    </w:div>
    <w:div w:id="1604216926">
      <w:bodyDiv w:val="1"/>
      <w:marLeft w:val="0"/>
      <w:marRight w:val="0"/>
      <w:marTop w:val="0"/>
      <w:marBottom w:val="0"/>
      <w:divBdr>
        <w:top w:val="none" w:sz="0" w:space="0" w:color="auto"/>
        <w:left w:val="none" w:sz="0" w:space="0" w:color="auto"/>
        <w:bottom w:val="none" w:sz="0" w:space="0" w:color="auto"/>
        <w:right w:val="none" w:sz="0" w:space="0" w:color="auto"/>
      </w:divBdr>
    </w:div>
    <w:div w:id="2114938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file:///C:\Users\Silke\Downloads\www.betriebsrat-kompakt.de"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3110</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WEKA</Company>
  <LinksUpToDate>false</LinksUpToDate>
  <CharactersWithSpaces>3596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Tetzlaff, Eva</dc:creator>
  <cp:lastModifiedBy>Silke</cp:lastModifiedBy>
  <cp:revision>2</cp:revision>
  <dcterms:created xsi:type="dcterms:W3CDTF">2019-01-11T13:27:00Z</dcterms:created>
  <dcterms:modified xsi:type="dcterms:W3CDTF">2019-01-11T13:27:00Z</dcterms:modified>
</cp:coreProperties>
</file>