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0F8" w:rsidRDefault="007C20F8"/>
    <w:p w:rsidR="00645C6A" w:rsidRPr="0043100C" w:rsidRDefault="00645C6A"/>
    <w:p w:rsidR="001D6769" w:rsidRDefault="001D6769" w:rsidP="001D6769">
      <w:pPr>
        <w:jc w:val="both"/>
        <w:rPr>
          <w:rFonts w:cs="Times New Roman"/>
          <w:b/>
          <w:color w:val="943634" w:themeColor="accent2" w:themeShade="BF"/>
          <w:sz w:val="28"/>
          <w:szCs w:val="28"/>
        </w:rPr>
      </w:pPr>
      <w:r>
        <w:rPr>
          <w:rFonts w:cs="Times New Roman"/>
          <w:b/>
          <w:color w:val="943634" w:themeColor="accent2" w:themeShade="BF"/>
          <w:sz w:val="28"/>
          <w:szCs w:val="28"/>
        </w:rPr>
        <w:t>Muster-Guidelines „</w:t>
      </w:r>
      <w:proofErr w:type="spellStart"/>
      <w:r>
        <w:rPr>
          <w:rFonts w:cs="Times New Roman"/>
          <w:b/>
          <w:color w:val="943634" w:themeColor="accent2" w:themeShade="BF"/>
          <w:sz w:val="28"/>
          <w:szCs w:val="28"/>
        </w:rPr>
        <w:t>Social</w:t>
      </w:r>
      <w:proofErr w:type="spellEnd"/>
      <w:r>
        <w:rPr>
          <w:rFonts w:cs="Times New Roman"/>
          <w:b/>
          <w:color w:val="943634" w:themeColor="accent2" w:themeShade="BF"/>
          <w:sz w:val="28"/>
          <w:szCs w:val="28"/>
        </w:rPr>
        <w:t xml:space="preserve"> Media“</w:t>
      </w:r>
    </w:p>
    <w:p w:rsidR="001D6769" w:rsidRDefault="001D6769" w:rsidP="001D6769">
      <w:pPr>
        <w:jc w:val="both"/>
        <w:rPr>
          <w:b/>
          <w:color w:val="FF0000"/>
          <w:sz w:val="32"/>
        </w:rPr>
      </w:pPr>
      <w:bookmarkStart w:id="0" w:name="_GoBack"/>
      <w:bookmarkEnd w:id="0"/>
      <w:r>
        <w:t>Di</w:t>
      </w:r>
      <w:r>
        <w:t xml:space="preserve">e vorliegenden Muster-Guidelines sollen Unternehmen als Grundlage für die Entwicklung individueller Vereinbarungen zur Nutzung von </w:t>
      </w:r>
      <w:proofErr w:type="spellStart"/>
      <w:r>
        <w:t>Social</w:t>
      </w:r>
      <w:proofErr w:type="spellEnd"/>
      <w:r>
        <w:t xml:space="preserve"> Media im Unternehmen dienen. Die folgenden Themen und Paragraphen sollten in jeder Vereinbarung berücksichtigt werden. Auch wenn diese Guidelines nur die geschäftliche Nutzung von </w:t>
      </w:r>
      <w:proofErr w:type="spellStart"/>
      <w:r>
        <w:t>Social</w:t>
      </w:r>
      <w:proofErr w:type="spellEnd"/>
      <w:r>
        <w:t xml:space="preserve"> Media im Unternehmen behandeln können – viele dieser Regeln haben auch für die private </w:t>
      </w:r>
      <w:proofErr w:type="spellStart"/>
      <w:r>
        <w:t>Social</w:t>
      </w:r>
      <w:proofErr w:type="spellEnd"/>
      <w:r>
        <w:t>- Media-Nutzung Relevanz. Sie können Unternehmensangehörigen dabei helfen, auch im Privatbereich Probleme zu vermeiden.</w:t>
      </w:r>
    </w:p>
    <w:p w:rsidR="001D6769" w:rsidRDefault="001D6769" w:rsidP="001D6769">
      <w:pPr>
        <w:rPr>
          <w:b/>
          <w:color w:val="FF0000"/>
          <w:sz w:val="32"/>
        </w:rPr>
      </w:pPr>
    </w:p>
    <w:p w:rsidR="001D6769" w:rsidRPr="003F6560" w:rsidRDefault="001D6769" w:rsidP="001D6769">
      <w:pPr>
        <w:jc w:val="both"/>
        <w:rPr>
          <w:b/>
        </w:rPr>
      </w:pPr>
      <w:r w:rsidRPr="003F6560">
        <w:rPr>
          <w:b/>
        </w:rPr>
        <w:t>§ 1 allgemeine Nutzung:</w:t>
      </w:r>
    </w:p>
    <w:p w:rsidR="001D6769" w:rsidRPr="003F6560" w:rsidRDefault="001D6769" w:rsidP="001D6769">
      <w:pPr>
        <w:numPr>
          <w:ilvl w:val="0"/>
          <w:numId w:val="2"/>
        </w:numPr>
        <w:spacing w:after="0" w:line="240" w:lineRule="auto"/>
        <w:jc w:val="both"/>
      </w:pPr>
      <w:r w:rsidRPr="003F6560">
        <w:t xml:space="preserve">Das Unternehmen _____ nutzt </w:t>
      </w:r>
      <w:proofErr w:type="spellStart"/>
      <w:r w:rsidRPr="003F6560">
        <w:t>Social</w:t>
      </w:r>
      <w:proofErr w:type="spellEnd"/>
      <w:r w:rsidRPr="003F6560">
        <w:t xml:space="preserve"> Media zu ______ (z.</w:t>
      </w:r>
      <w:r>
        <w:t xml:space="preserve"> </w:t>
      </w:r>
      <w:r w:rsidRPr="003F6560">
        <w:t>B.: zur Kundenbindung / zur Verbesserung</w:t>
      </w:r>
      <w:r>
        <w:t xml:space="preserve"> </w:t>
      </w:r>
      <w:r w:rsidRPr="003F6560">
        <w:t xml:space="preserve">des Kundenservice / zur Imagepflege / um neue Kunden zu finden </w:t>
      </w:r>
      <w:proofErr w:type="gramStart"/>
      <w:r w:rsidRPr="003F6560">
        <w:t>... )</w:t>
      </w:r>
      <w:proofErr w:type="gramEnd"/>
      <w:r w:rsidRPr="003F6560">
        <w:t xml:space="preserve"> / nutzt </w:t>
      </w:r>
      <w:proofErr w:type="spellStart"/>
      <w:r w:rsidRPr="003F6560">
        <w:t>Social</w:t>
      </w:r>
      <w:proofErr w:type="spellEnd"/>
      <w:r w:rsidRPr="003F6560">
        <w:t xml:space="preserve"> Media derzeit</w:t>
      </w:r>
      <w:r>
        <w:t xml:space="preserve"> </w:t>
      </w:r>
      <w:r w:rsidRPr="003F6560">
        <w:t>nicht.</w:t>
      </w:r>
    </w:p>
    <w:p w:rsidR="001D6769" w:rsidRPr="003F6560" w:rsidRDefault="001D6769" w:rsidP="001D6769">
      <w:pPr>
        <w:numPr>
          <w:ilvl w:val="0"/>
          <w:numId w:val="2"/>
        </w:numPr>
        <w:spacing w:after="0" w:line="240" w:lineRule="auto"/>
        <w:ind w:left="708"/>
        <w:jc w:val="both"/>
      </w:pPr>
      <w:r w:rsidRPr="003F6560">
        <w:t xml:space="preserve">Mitarbeitern des Unternehmens ist die Nutzung von </w:t>
      </w:r>
      <w:proofErr w:type="spellStart"/>
      <w:r w:rsidRPr="003F6560">
        <w:t>Social</w:t>
      </w:r>
      <w:proofErr w:type="spellEnd"/>
      <w:r w:rsidRPr="003F6560">
        <w:t xml:space="preserve"> Media zu geschäftlichen Zwecken ______</w:t>
      </w:r>
      <w:r>
        <w:t xml:space="preserve"> </w:t>
      </w:r>
      <w:r w:rsidRPr="003F6560">
        <w:t>(nur nach Einschulung erlaubt / nicht gestattet). Die Verwendung der Unternehmens E-Mail-Adresse</w:t>
      </w:r>
      <w:r>
        <w:t xml:space="preserve"> </w:t>
      </w:r>
      <w:r w:rsidRPr="003F6560">
        <w:t>zur Registrierung in sozialen Netzwerken zum Zweck der _____ (geschäftlichen / privaten) Nutzung</w:t>
      </w:r>
      <w:r>
        <w:t xml:space="preserve"> </w:t>
      </w:r>
      <w:r w:rsidRPr="003F6560">
        <w:t>ist Mitarbeitern _____ (gestattet / nicht gestattet). Die Verwendung von Unternehmens-Domains, insbesondere</w:t>
      </w:r>
      <w:r>
        <w:t xml:space="preserve"> </w:t>
      </w:r>
      <w:r w:rsidRPr="003F6560">
        <w:t>durch das Setzen von Links auf die Unternehmens-Homepage oder -</w:t>
      </w:r>
      <w:proofErr w:type="spellStart"/>
      <w:r w:rsidRPr="003F6560">
        <w:t>subsites</w:t>
      </w:r>
      <w:proofErr w:type="spellEnd"/>
      <w:r w:rsidRPr="003F6560">
        <w:t xml:space="preserve">, soll den </w:t>
      </w:r>
      <w:proofErr w:type="spellStart"/>
      <w:r w:rsidRPr="003F6560">
        <w:t>Social</w:t>
      </w:r>
      <w:proofErr w:type="spellEnd"/>
      <w:r>
        <w:t>-</w:t>
      </w:r>
      <w:r w:rsidRPr="003F6560">
        <w:t>Media-Zielen des Unternehmens entsprechen und die Herstellung unerwünschter Zusammenhänge</w:t>
      </w:r>
      <w:r>
        <w:t xml:space="preserve"> </w:t>
      </w:r>
      <w:r w:rsidRPr="003F6560">
        <w:t>zum Unternehmen oder einzelnen Produkten oder Dienstleistungen des Unternehmens vermeiden.</w:t>
      </w:r>
    </w:p>
    <w:p w:rsidR="001D6769" w:rsidRPr="003F6560" w:rsidRDefault="001D6769" w:rsidP="001D6769">
      <w:pPr>
        <w:numPr>
          <w:ilvl w:val="0"/>
          <w:numId w:val="2"/>
        </w:numPr>
        <w:spacing w:after="0" w:line="240" w:lineRule="auto"/>
        <w:jc w:val="both"/>
      </w:pPr>
      <w:r w:rsidRPr="003F6560">
        <w:t>Die Mitarbeiter des Unternehmens halten sich bei allen Aktivitäten an die geltenden Gesetze und</w:t>
      </w:r>
      <w:r>
        <w:t xml:space="preserve"> </w:t>
      </w:r>
      <w:r w:rsidRPr="003F6560">
        <w:t xml:space="preserve">arbeitsrechtlichen Verpflichtungen sowie die vorliegenden </w:t>
      </w:r>
      <w:proofErr w:type="spellStart"/>
      <w:r w:rsidRPr="003F6560">
        <w:t>Social</w:t>
      </w:r>
      <w:proofErr w:type="spellEnd"/>
      <w:r>
        <w:t>-</w:t>
      </w:r>
      <w:r w:rsidRPr="003F6560">
        <w:t>Media-Guidelines. Darüber hinaus</w:t>
      </w:r>
      <w:r>
        <w:t xml:space="preserve"> </w:t>
      </w:r>
      <w:r w:rsidRPr="003F6560">
        <w:t>achten sie auf gute Umgangsformen.</w:t>
      </w:r>
    </w:p>
    <w:p w:rsidR="001D6769" w:rsidRDefault="001D6769" w:rsidP="001D6769">
      <w:pPr>
        <w:rPr>
          <w:b/>
          <w:color w:val="FF0000"/>
          <w:sz w:val="32"/>
        </w:rPr>
      </w:pPr>
    </w:p>
    <w:p w:rsidR="001D6769" w:rsidRPr="0082345D" w:rsidRDefault="001D6769" w:rsidP="001D6769">
      <w:pPr>
        <w:rPr>
          <w:b/>
        </w:rPr>
      </w:pPr>
      <w:r w:rsidRPr="0082345D">
        <w:rPr>
          <w:b/>
        </w:rPr>
        <w:t>§ 2 Beachtung geltenden Rechts:</w:t>
      </w:r>
    </w:p>
    <w:p w:rsidR="001D6769" w:rsidRDefault="001D6769" w:rsidP="001D6769">
      <w:pPr>
        <w:numPr>
          <w:ilvl w:val="0"/>
          <w:numId w:val="3"/>
        </w:numPr>
        <w:spacing w:after="0" w:line="240" w:lineRule="auto"/>
      </w:pPr>
      <w:r>
        <w:t xml:space="preserve">Mitarbeiter halten sich an geltendes Recht und berücksichtigen bei allen Veröffentlichungen insbesondere Persönlichkeitsrechte sowie Urheber- und Markenrechte. Mitarbeiter beachten geltende Datenschutzbestimmungen und befolgen die im Rahmen von Datenverarbeitungen notwendigen Verarbeitungsvoraussetzungen und Schutzerfordernisse. </w:t>
      </w:r>
    </w:p>
    <w:p w:rsidR="001D6769" w:rsidRDefault="001D6769" w:rsidP="001D6769">
      <w:pPr>
        <w:numPr>
          <w:ilvl w:val="0"/>
          <w:numId w:val="3"/>
        </w:numPr>
        <w:spacing w:after="0" w:line="240" w:lineRule="auto"/>
      </w:pPr>
      <w:r>
        <w:t>Mitarbeiter berücksichtigen vorab bei allen Veröffentlichungen geltende allgemeine und branchenspezifische Werbebeschränkungen und -verbote und erfüllen bei sämtlichen Veröffentlichungen geltende Kennzeichnungsvorschriften.</w:t>
      </w:r>
    </w:p>
    <w:p w:rsidR="001D6769" w:rsidRDefault="001D6769" w:rsidP="001D6769"/>
    <w:p w:rsidR="001D6769" w:rsidRPr="000968DD" w:rsidRDefault="001D6769" w:rsidP="001D6769">
      <w:pPr>
        <w:rPr>
          <w:b/>
        </w:rPr>
      </w:pPr>
      <w:r w:rsidRPr="000968DD">
        <w:rPr>
          <w:b/>
        </w:rPr>
        <w:t>§ 3 Geheimh</w:t>
      </w:r>
      <w:r>
        <w:rPr>
          <w:b/>
        </w:rPr>
        <w:t>a</w:t>
      </w:r>
      <w:r w:rsidRPr="000968DD">
        <w:rPr>
          <w:b/>
        </w:rPr>
        <w:t xml:space="preserve">ltungspflicht </w:t>
      </w:r>
    </w:p>
    <w:p w:rsidR="001D6769" w:rsidRDefault="001D6769" w:rsidP="001D6769">
      <w:r>
        <w:lastRenderedPageBreak/>
        <w:t>Vertrauliche Informationen über ihr Unternehmen oder über Dritte dürfen nicht kommuniziert oder in sonstiger Weise offengelegt oder weitergegeben werden. Im Zweifel holen Sie die Erlaubnis der Unternehmensleitung zur Veröffentlichung ein.</w:t>
      </w:r>
    </w:p>
    <w:p w:rsidR="001D6769" w:rsidRDefault="001D6769" w:rsidP="001D6769"/>
    <w:p w:rsidR="001D6769" w:rsidRPr="00922BB5" w:rsidRDefault="001D6769" w:rsidP="001D6769">
      <w:pPr>
        <w:rPr>
          <w:b/>
        </w:rPr>
      </w:pPr>
      <w:r w:rsidRPr="00922BB5">
        <w:rPr>
          <w:b/>
        </w:rPr>
        <w:t xml:space="preserve">§ 4 Art der Nutzung </w:t>
      </w:r>
    </w:p>
    <w:p w:rsidR="001D6769" w:rsidRDefault="001D6769" w:rsidP="001D6769">
      <w:r>
        <w:t xml:space="preserve">Mitarbeiter dürfen </w:t>
      </w:r>
      <w:proofErr w:type="spellStart"/>
      <w:r>
        <w:t>Social</w:t>
      </w:r>
      <w:proofErr w:type="spellEnd"/>
      <w:r>
        <w:t xml:space="preserve"> Media in ihrer Arbeitszeit _____ (ausschließlich zu geschäftlichen Zwecken / zu geschäftlichen und privaten Zwecken / gar nicht) nutzen. Die Nutzung darf die eigentliche Aufgabe des Mitarbeiters nicht beeinträchtigen.</w:t>
      </w:r>
    </w:p>
    <w:p w:rsidR="001D6769" w:rsidRDefault="001D6769" w:rsidP="001D6769">
      <w:pPr>
        <w:rPr>
          <w:b/>
          <w:color w:val="FF0000"/>
          <w:sz w:val="32"/>
        </w:rPr>
      </w:pPr>
    </w:p>
    <w:p w:rsidR="001D6769" w:rsidRPr="00922BB5" w:rsidRDefault="001D6769" w:rsidP="001D6769">
      <w:pPr>
        <w:rPr>
          <w:b/>
        </w:rPr>
      </w:pPr>
      <w:r w:rsidRPr="00922BB5">
        <w:rPr>
          <w:b/>
        </w:rPr>
        <w:t xml:space="preserve">§ 5 Transparenz </w:t>
      </w:r>
    </w:p>
    <w:p w:rsidR="001D6769" w:rsidRDefault="001D6769" w:rsidP="001D6769">
      <w:r>
        <w:t>Mitarbeiter treten bei unternehmensbezogenen Äußerungen immer unter eigenem Namen auf, geben Unternehmen und Funktion an und sorgen für eine Kontakt- bzw. Rückmeldemöglichkeit.</w:t>
      </w:r>
    </w:p>
    <w:p w:rsidR="001D6769" w:rsidRDefault="001D6769" w:rsidP="001D6769"/>
    <w:p w:rsidR="001D6769" w:rsidRPr="00922BB5" w:rsidRDefault="001D6769" w:rsidP="001D6769">
      <w:pPr>
        <w:rPr>
          <w:b/>
        </w:rPr>
      </w:pPr>
      <w:r w:rsidRPr="00922BB5">
        <w:rPr>
          <w:b/>
        </w:rPr>
        <w:t>§ 6 Überlegte Kommunikation</w:t>
      </w:r>
    </w:p>
    <w:p w:rsidR="001D6769" w:rsidRDefault="001D6769" w:rsidP="001D6769">
      <w:r>
        <w:t>Mitarbeiter veröffentlichen überlegt, schützen ihre eigene Privatsphäre und respektieren die der anderen.</w:t>
      </w:r>
    </w:p>
    <w:p w:rsidR="001D6769" w:rsidRDefault="001D6769" w:rsidP="001D6769"/>
    <w:p w:rsidR="001D6769" w:rsidRPr="00922BB5" w:rsidRDefault="001D6769" w:rsidP="001D6769">
      <w:pPr>
        <w:rPr>
          <w:b/>
        </w:rPr>
      </w:pPr>
      <w:r w:rsidRPr="00922BB5">
        <w:rPr>
          <w:b/>
        </w:rPr>
        <w:t>§ 7 Keine öffentliche Kritik</w:t>
      </w:r>
    </w:p>
    <w:p w:rsidR="001D6769" w:rsidRDefault="001D6769" w:rsidP="001D6769">
      <w:r>
        <w:t>Das eigene Unternehmen sowie Partner, Kunden und Lieferanten des Unternehmens werden öffentlich nicht kritisiert. Probleme werden intern diskutiert und geklärt.</w:t>
      </w:r>
    </w:p>
    <w:p w:rsidR="001D6769" w:rsidRDefault="001D6769" w:rsidP="001D6769"/>
    <w:p w:rsidR="001D6769" w:rsidRPr="00922BB5" w:rsidRDefault="001D6769" w:rsidP="001D6769">
      <w:pPr>
        <w:rPr>
          <w:b/>
        </w:rPr>
      </w:pPr>
      <w:r>
        <w:rPr>
          <w:b/>
        </w:rPr>
        <w:t>§ 8 Netiqu</w:t>
      </w:r>
      <w:r w:rsidRPr="00922BB5">
        <w:rPr>
          <w:b/>
        </w:rPr>
        <w:t xml:space="preserve">ette </w:t>
      </w:r>
    </w:p>
    <w:p w:rsidR="001D6769" w:rsidRDefault="001D6769" w:rsidP="001D6769">
      <w:r>
        <w:t xml:space="preserve">Mitarbeiter des Unternehmens _____ akzeptieren die Meinungsfreiheit in </w:t>
      </w:r>
      <w:proofErr w:type="spellStart"/>
      <w:r>
        <w:t>Social</w:t>
      </w:r>
      <w:proofErr w:type="spellEnd"/>
      <w:r>
        <w:t xml:space="preserve"> Media und veröffentlichen keine beleidigenden oder diskriminierenden Inhalte.</w:t>
      </w:r>
    </w:p>
    <w:p w:rsidR="001D6769" w:rsidRDefault="001D6769" w:rsidP="001D6769"/>
    <w:p w:rsidR="001D6769" w:rsidRPr="00922BB5" w:rsidRDefault="001D6769" w:rsidP="001D6769">
      <w:pPr>
        <w:rPr>
          <w:b/>
        </w:rPr>
      </w:pPr>
      <w:r w:rsidRPr="00922BB5">
        <w:rPr>
          <w:b/>
        </w:rPr>
        <w:t xml:space="preserve">§ 9 Krisenkommunikation </w:t>
      </w:r>
    </w:p>
    <w:p w:rsidR="001D6769" w:rsidRDefault="001D6769" w:rsidP="001D6769">
      <w:pPr>
        <w:numPr>
          <w:ilvl w:val="0"/>
          <w:numId w:val="4"/>
        </w:numPr>
        <w:spacing w:after="0" w:line="240" w:lineRule="auto"/>
      </w:pPr>
      <w:r>
        <w:t xml:space="preserve">Mitarbeiter geben Fehler und Irrtümer ohne Umschweife zu und korrigieren diese zeitnah. Auch auf öffentliche Kritik wird unverzüglich reagiert. Fehlerhafte oder kritische Posts werden nicht kommentarlos gelöscht sondern richtig gestellt. </w:t>
      </w:r>
    </w:p>
    <w:p w:rsidR="001D6769" w:rsidRDefault="001D6769" w:rsidP="001D6769">
      <w:pPr>
        <w:numPr>
          <w:ilvl w:val="0"/>
          <w:numId w:val="4"/>
        </w:numPr>
        <w:spacing w:after="0" w:line="240" w:lineRule="auto"/>
      </w:pPr>
      <w:r>
        <w:t xml:space="preserve">Bei mehrfachen, öffentlichen kritischen Äußerungen über das Unternehmen, seine Produkte oder Dienstleistungen greifen Mitarbeiter unverzüglich auf unternehmensinterne </w:t>
      </w:r>
      <w:r>
        <w:lastRenderedPageBreak/>
        <w:t>Krisenpläne und Vorlagen für die Krisenkommunikation zurück. Parallel halten Mitarbeiter unverzüglich Rücksprache mit den zuständigen Personen und informieren die Unternehmensleitung. Die Korrespondenz erfolgt unverzüglich nach der unternehmensinternen Koordination unter Berücksichtigung der Vorgaben von Krisenplänen, Vorlagen für Krisenkommunikationsformen und sonstigen Anleitungen der zuständigen Personen bzw. der Unternehmensleitung.</w:t>
      </w:r>
    </w:p>
    <w:p w:rsidR="001D6769" w:rsidRDefault="001D6769" w:rsidP="001D6769"/>
    <w:p w:rsidR="001D6769" w:rsidRPr="00FF0026" w:rsidRDefault="001D6769" w:rsidP="001D6769">
      <w:pPr>
        <w:rPr>
          <w:b/>
        </w:rPr>
      </w:pPr>
      <w:r w:rsidRPr="00FF0026">
        <w:rPr>
          <w:b/>
        </w:rPr>
        <w:t xml:space="preserve">§ 10 schnelle Reaktion </w:t>
      </w:r>
    </w:p>
    <w:p w:rsidR="001D6769" w:rsidRDefault="001D6769" w:rsidP="001D6769">
      <w:pPr>
        <w:rPr>
          <w:b/>
          <w:color w:val="FF0000"/>
          <w:sz w:val="32"/>
        </w:rPr>
      </w:pPr>
      <w:r>
        <w:t xml:space="preserve">Mitarbeiter, die sich in </w:t>
      </w:r>
      <w:proofErr w:type="spellStart"/>
      <w:r>
        <w:t>Social</w:t>
      </w:r>
      <w:proofErr w:type="spellEnd"/>
      <w:r>
        <w:t xml:space="preserve"> Media engagieren, kommunizieren regelmäßig und reagieren unverzüglich auf Kommentare, Fragen und Kritik.</w:t>
      </w:r>
    </w:p>
    <w:sectPr w:rsidR="001D6769" w:rsidSect="00AB6068">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2AA" w:rsidRDefault="008212AA" w:rsidP="00645C6A">
      <w:pPr>
        <w:spacing w:after="0" w:line="240" w:lineRule="auto"/>
      </w:pPr>
      <w:r>
        <w:separator/>
      </w:r>
    </w:p>
  </w:endnote>
  <w:endnote w:type="continuationSeparator" w:id="0">
    <w:p w:rsidR="008212AA" w:rsidRDefault="008212AA" w:rsidP="00645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C6A" w:rsidRPr="007B14D4" w:rsidRDefault="00645C6A" w:rsidP="007B14D4">
    <w:pPr>
      <w:pStyle w:val="Fuzeile"/>
      <w:jc w:val="center"/>
      <w:rPr>
        <w:b/>
        <w:color w:val="A6A6A6" w:themeColor="background1" w:themeShade="A6"/>
        <w:sz w:val="18"/>
        <w:szCs w:val="18"/>
      </w:rPr>
    </w:pPr>
    <w:r w:rsidRPr="007B14D4">
      <w:rPr>
        <w:b/>
        <w:color w:val="A6A6A6" w:themeColor="background1" w:themeShade="A6"/>
        <w:sz w:val="18"/>
        <w:szCs w:val="18"/>
      </w:rPr>
      <w:t xml:space="preserve">Alle Angaben ohne </w:t>
    </w:r>
    <w:r w:rsidR="00154639" w:rsidRPr="007B14D4">
      <w:rPr>
        <w:b/>
        <w:color w:val="A6A6A6" w:themeColor="background1" w:themeShade="A6"/>
        <w:sz w:val="18"/>
        <w:szCs w:val="18"/>
      </w:rPr>
      <w:t>Gewähr | Betriebsrat</w:t>
    </w:r>
    <w:r w:rsidR="005B72E6">
      <w:rPr>
        <w:b/>
        <w:color w:val="A6A6A6" w:themeColor="background1" w:themeShade="A6"/>
        <w:sz w:val="18"/>
        <w:szCs w:val="18"/>
      </w:rPr>
      <w:t xml:space="preserve"> Kompakt</w:t>
    </w:r>
    <w:r w:rsidR="009D1ADA" w:rsidRPr="007B14D4">
      <w:rPr>
        <w:b/>
        <w:color w:val="A6A6A6" w:themeColor="background1" w:themeShade="A6"/>
        <w:sz w:val="18"/>
        <w:szCs w:val="18"/>
      </w:rPr>
      <w:t xml:space="preserve"> </w:t>
    </w:r>
    <w:r w:rsidR="0062183F">
      <w:rPr>
        <w:b/>
        <w:color w:val="A6A6A6" w:themeColor="background1" w:themeShade="A6"/>
        <w:sz w:val="18"/>
        <w:szCs w:val="18"/>
      </w:rPr>
      <w:t>April</w:t>
    </w:r>
    <w:r w:rsidR="00A61090" w:rsidRPr="007B14D4">
      <w:rPr>
        <w:b/>
        <w:color w:val="A6A6A6" w:themeColor="background1" w:themeShade="A6"/>
        <w:sz w:val="18"/>
        <w:szCs w:val="18"/>
      </w:rPr>
      <w:t xml:space="preserve"> 2016</w:t>
    </w:r>
    <w:r w:rsidRPr="007B14D4">
      <w:rPr>
        <w:b/>
        <w:color w:val="A6A6A6" w:themeColor="background1" w:themeShade="A6"/>
        <w:sz w:val="18"/>
        <w:szCs w:val="18"/>
      </w:rPr>
      <w:t xml:space="preserve"> | </w:t>
    </w:r>
    <w:r w:rsidR="00154639" w:rsidRPr="007B14D4">
      <w:rPr>
        <w:b/>
        <w:color w:val="A6A6A6" w:themeColor="background1" w:themeShade="A6"/>
        <w:sz w:val="18"/>
        <w:szCs w:val="18"/>
      </w:rPr>
      <w:t>www.</w:t>
    </w:r>
    <w:r w:rsidR="0062183F">
      <w:rPr>
        <w:b/>
        <w:color w:val="A6A6A6" w:themeColor="background1" w:themeShade="A6"/>
        <w:sz w:val="18"/>
        <w:szCs w:val="18"/>
      </w:rPr>
      <w:t>b</w:t>
    </w:r>
    <w:r w:rsidR="00154639" w:rsidRPr="007B14D4">
      <w:rPr>
        <w:b/>
        <w:color w:val="A6A6A6" w:themeColor="background1" w:themeShade="A6"/>
        <w:sz w:val="18"/>
        <w:szCs w:val="18"/>
      </w:rPr>
      <w:t>etriebsrat</w:t>
    </w:r>
    <w:r w:rsidR="005B72E6">
      <w:rPr>
        <w:b/>
        <w:color w:val="A6A6A6" w:themeColor="background1" w:themeShade="A6"/>
        <w:sz w:val="18"/>
        <w:szCs w:val="18"/>
      </w:rPr>
      <w:t>-kompakt</w:t>
    </w:r>
    <w:r w:rsidR="00154639" w:rsidRPr="007B14D4">
      <w:rPr>
        <w:b/>
        <w:color w:val="A6A6A6" w:themeColor="background1" w:themeShade="A6"/>
        <w:sz w:val="18"/>
        <w:szCs w:val="18"/>
      </w:rPr>
      <w:t>.de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2AA" w:rsidRDefault="008212AA" w:rsidP="00645C6A">
      <w:pPr>
        <w:spacing w:after="0" w:line="240" w:lineRule="auto"/>
      </w:pPr>
      <w:r>
        <w:separator/>
      </w:r>
    </w:p>
  </w:footnote>
  <w:footnote w:type="continuationSeparator" w:id="0">
    <w:p w:rsidR="008212AA" w:rsidRDefault="008212AA" w:rsidP="00645C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C6A" w:rsidRDefault="005B72E6">
    <w:pPr>
      <w:pStyle w:val="Kopfzeile"/>
    </w:pPr>
    <w:r>
      <w:rPr>
        <w:noProof/>
        <w:lang w:eastAsia="de-DE"/>
      </w:rPr>
      <w:drawing>
        <wp:inline distT="0" distB="0" distL="0" distR="0" wp14:anchorId="26DB6D61" wp14:editId="4AFFEEE4">
          <wp:extent cx="5760720" cy="1159510"/>
          <wp:effectExtent l="0" t="0" r="0" b="254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triebsrat_kompakt.png"/>
                  <pic:cNvPicPr/>
                </pic:nvPicPr>
                <pic:blipFill>
                  <a:blip r:embed="rId1">
                    <a:extLst>
                      <a:ext uri="{28A0092B-C50C-407E-A947-70E740481C1C}">
                        <a14:useLocalDpi xmlns:a14="http://schemas.microsoft.com/office/drawing/2010/main" val="0"/>
                      </a:ext>
                    </a:extLst>
                  </a:blip>
                  <a:stretch>
                    <a:fillRect/>
                  </a:stretch>
                </pic:blipFill>
                <pic:spPr>
                  <a:xfrm>
                    <a:off x="0" y="0"/>
                    <a:ext cx="5760720" cy="115951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4A5E"/>
    <w:multiLevelType w:val="hybridMultilevel"/>
    <w:tmpl w:val="EAEACE1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04A71D81"/>
    <w:multiLevelType w:val="hybridMultilevel"/>
    <w:tmpl w:val="ED3EF02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590A1AD5"/>
    <w:multiLevelType w:val="hybridMultilevel"/>
    <w:tmpl w:val="58505BA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7FE54F52"/>
    <w:multiLevelType w:val="hybridMultilevel"/>
    <w:tmpl w:val="93268A40"/>
    <w:lvl w:ilvl="0" w:tplc="5B2C0F1A">
      <w:start w:val="1"/>
      <w:numFmt w:val="bullet"/>
      <w:lvlText w:val="•"/>
      <w:lvlJc w:val="left"/>
      <w:pPr>
        <w:tabs>
          <w:tab w:val="num" w:pos="720"/>
        </w:tabs>
        <w:ind w:left="720" w:hanging="360"/>
      </w:pPr>
      <w:rPr>
        <w:rFonts w:ascii="Arial" w:hAnsi="Arial" w:hint="default"/>
      </w:rPr>
    </w:lvl>
    <w:lvl w:ilvl="1" w:tplc="A3BE4156" w:tentative="1">
      <w:start w:val="1"/>
      <w:numFmt w:val="bullet"/>
      <w:lvlText w:val="•"/>
      <w:lvlJc w:val="left"/>
      <w:pPr>
        <w:tabs>
          <w:tab w:val="num" w:pos="1440"/>
        </w:tabs>
        <w:ind w:left="1440" w:hanging="360"/>
      </w:pPr>
      <w:rPr>
        <w:rFonts w:ascii="Arial" w:hAnsi="Arial" w:hint="default"/>
      </w:rPr>
    </w:lvl>
    <w:lvl w:ilvl="2" w:tplc="FE1E77E2" w:tentative="1">
      <w:start w:val="1"/>
      <w:numFmt w:val="bullet"/>
      <w:lvlText w:val="•"/>
      <w:lvlJc w:val="left"/>
      <w:pPr>
        <w:tabs>
          <w:tab w:val="num" w:pos="2160"/>
        </w:tabs>
        <w:ind w:left="2160" w:hanging="360"/>
      </w:pPr>
      <w:rPr>
        <w:rFonts w:ascii="Arial" w:hAnsi="Arial" w:hint="default"/>
      </w:rPr>
    </w:lvl>
    <w:lvl w:ilvl="3" w:tplc="8F38017C" w:tentative="1">
      <w:start w:val="1"/>
      <w:numFmt w:val="bullet"/>
      <w:lvlText w:val="•"/>
      <w:lvlJc w:val="left"/>
      <w:pPr>
        <w:tabs>
          <w:tab w:val="num" w:pos="2880"/>
        </w:tabs>
        <w:ind w:left="2880" w:hanging="360"/>
      </w:pPr>
      <w:rPr>
        <w:rFonts w:ascii="Arial" w:hAnsi="Arial" w:hint="default"/>
      </w:rPr>
    </w:lvl>
    <w:lvl w:ilvl="4" w:tplc="5D9A78D6" w:tentative="1">
      <w:start w:val="1"/>
      <w:numFmt w:val="bullet"/>
      <w:lvlText w:val="•"/>
      <w:lvlJc w:val="left"/>
      <w:pPr>
        <w:tabs>
          <w:tab w:val="num" w:pos="3600"/>
        </w:tabs>
        <w:ind w:left="3600" w:hanging="360"/>
      </w:pPr>
      <w:rPr>
        <w:rFonts w:ascii="Arial" w:hAnsi="Arial" w:hint="default"/>
      </w:rPr>
    </w:lvl>
    <w:lvl w:ilvl="5" w:tplc="44942CDE" w:tentative="1">
      <w:start w:val="1"/>
      <w:numFmt w:val="bullet"/>
      <w:lvlText w:val="•"/>
      <w:lvlJc w:val="left"/>
      <w:pPr>
        <w:tabs>
          <w:tab w:val="num" w:pos="4320"/>
        </w:tabs>
        <w:ind w:left="4320" w:hanging="360"/>
      </w:pPr>
      <w:rPr>
        <w:rFonts w:ascii="Arial" w:hAnsi="Arial" w:hint="default"/>
      </w:rPr>
    </w:lvl>
    <w:lvl w:ilvl="6" w:tplc="9AC2A9FE" w:tentative="1">
      <w:start w:val="1"/>
      <w:numFmt w:val="bullet"/>
      <w:lvlText w:val="•"/>
      <w:lvlJc w:val="left"/>
      <w:pPr>
        <w:tabs>
          <w:tab w:val="num" w:pos="5040"/>
        </w:tabs>
        <w:ind w:left="5040" w:hanging="360"/>
      </w:pPr>
      <w:rPr>
        <w:rFonts w:ascii="Arial" w:hAnsi="Arial" w:hint="default"/>
      </w:rPr>
    </w:lvl>
    <w:lvl w:ilvl="7" w:tplc="0AD04A5E" w:tentative="1">
      <w:start w:val="1"/>
      <w:numFmt w:val="bullet"/>
      <w:lvlText w:val="•"/>
      <w:lvlJc w:val="left"/>
      <w:pPr>
        <w:tabs>
          <w:tab w:val="num" w:pos="5760"/>
        </w:tabs>
        <w:ind w:left="5760" w:hanging="360"/>
      </w:pPr>
      <w:rPr>
        <w:rFonts w:ascii="Arial" w:hAnsi="Arial" w:hint="default"/>
      </w:rPr>
    </w:lvl>
    <w:lvl w:ilvl="8" w:tplc="8F2E4B2A"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C6A"/>
    <w:rsid w:val="000C1235"/>
    <w:rsid w:val="000F3088"/>
    <w:rsid w:val="00154639"/>
    <w:rsid w:val="001D6769"/>
    <w:rsid w:val="00412F32"/>
    <w:rsid w:val="0043100C"/>
    <w:rsid w:val="004E4B9B"/>
    <w:rsid w:val="005B72E6"/>
    <w:rsid w:val="005C1193"/>
    <w:rsid w:val="005E2E83"/>
    <w:rsid w:val="0062183F"/>
    <w:rsid w:val="00645C6A"/>
    <w:rsid w:val="007B14D4"/>
    <w:rsid w:val="007C20F8"/>
    <w:rsid w:val="008212AA"/>
    <w:rsid w:val="008F1965"/>
    <w:rsid w:val="009D1ADA"/>
    <w:rsid w:val="00A61090"/>
    <w:rsid w:val="00AB6068"/>
    <w:rsid w:val="00BE3933"/>
    <w:rsid w:val="00BE3948"/>
    <w:rsid w:val="00CC14C0"/>
    <w:rsid w:val="00D33C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3100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45C6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45C6A"/>
  </w:style>
  <w:style w:type="paragraph" w:styleId="Fuzeile">
    <w:name w:val="footer"/>
    <w:basedOn w:val="Standard"/>
    <w:link w:val="FuzeileZchn"/>
    <w:uiPriority w:val="99"/>
    <w:unhideWhenUsed/>
    <w:rsid w:val="00645C6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45C6A"/>
  </w:style>
  <w:style w:type="paragraph" w:styleId="Sprechblasentext">
    <w:name w:val="Balloon Text"/>
    <w:basedOn w:val="Standard"/>
    <w:link w:val="SprechblasentextZchn"/>
    <w:uiPriority w:val="99"/>
    <w:semiHidden/>
    <w:unhideWhenUsed/>
    <w:rsid w:val="00645C6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45C6A"/>
    <w:rPr>
      <w:rFonts w:ascii="Tahoma" w:hAnsi="Tahoma" w:cs="Tahoma"/>
      <w:sz w:val="16"/>
      <w:szCs w:val="16"/>
    </w:rPr>
  </w:style>
  <w:style w:type="table" w:styleId="Tabellenraster">
    <w:name w:val="Table Grid"/>
    <w:basedOn w:val="NormaleTabelle"/>
    <w:uiPriority w:val="59"/>
    <w:rsid w:val="000F3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3100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45C6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45C6A"/>
  </w:style>
  <w:style w:type="paragraph" w:styleId="Fuzeile">
    <w:name w:val="footer"/>
    <w:basedOn w:val="Standard"/>
    <w:link w:val="FuzeileZchn"/>
    <w:uiPriority w:val="99"/>
    <w:unhideWhenUsed/>
    <w:rsid w:val="00645C6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45C6A"/>
  </w:style>
  <w:style w:type="paragraph" w:styleId="Sprechblasentext">
    <w:name w:val="Balloon Text"/>
    <w:basedOn w:val="Standard"/>
    <w:link w:val="SprechblasentextZchn"/>
    <w:uiPriority w:val="99"/>
    <w:semiHidden/>
    <w:unhideWhenUsed/>
    <w:rsid w:val="00645C6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45C6A"/>
    <w:rPr>
      <w:rFonts w:ascii="Tahoma" w:hAnsi="Tahoma" w:cs="Tahoma"/>
      <w:sz w:val="16"/>
      <w:szCs w:val="16"/>
    </w:rPr>
  </w:style>
  <w:style w:type="table" w:styleId="Tabellenraster">
    <w:name w:val="Table Grid"/>
    <w:basedOn w:val="NormaleTabelle"/>
    <w:uiPriority w:val="59"/>
    <w:rsid w:val="000F3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2594">
      <w:bodyDiv w:val="1"/>
      <w:marLeft w:val="0"/>
      <w:marRight w:val="0"/>
      <w:marTop w:val="0"/>
      <w:marBottom w:val="0"/>
      <w:divBdr>
        <w:top w:val="none" w:sz="0" w:space="0" w:color="auto"/>
        <w:left w:val="none" w:sz="0" w:space="0" w:color="auto"/>
        <w:bottom w:val="none" w:sz="0" w:space="0" w:color="auto"/>
        <w:right w:val="none" w:sz="0" w:space="0" w:color="auto"/>
      </w:divBdr>
      <w:divsChild>
        <w:div w:id="36976031">
          <w:marLeft w:val="446"/>
          <w:marRight w:val="0"/>
          <w:marTop w:val="216"/>
          <w:marBottom w:val="0"/>
          <w:divBdr>
            <w:top w:val="none" w:sz="0" w:space="0" w:color="auto"/>
            <w:left w:val="none" w:sz="0" w:space="0" w:color="auto"/>
            <w:bottom w:val="none" w:sz="0" w:space="0" w:color="auto"/>
            <w:right w:val="none" w:sz="0" w:space="0" w:color="auto"/>
          </w:divBdr>
        </w:div>
        <w:div w:id="1201866578">
          <w:marLeft w:val="446"/>
          <w:marRight w:val="0"/>
          <w:marTop w:val="216"/>
          <w:marBottom w:val="0"/>
          <w:divBdr>
            <w:top w:val="none" w:sz="0" w:space="0" w:color="auto"/>
            <w:left w:val="none" w:sz="0" w:space="0" w:color="auto"/>
            <w:bottom w:val="none" w:sz="0" w:space="0" w:color="auto"/>
            <w:right w:val="none" w:sz="0" w:space="0" w:color="auto"/>
          </w:divBdr>
        </w:div>
        <w:div w:id="1152796350">
          <w:marLeft w:val="446"/>
          <w:marRight w:val="0"/>
          <w:marTop w:val="216"/>
          <w:marBottom w:val="0"/>
          <w:divBdr>
            <w:top w:val="none" w:sz="0" w:space="0" w:color="auto"/>
            <w:left w:val="none" w:sz="0" w:space="0" w:color="auto"/>
            <w:bottom w:val="none" w:sz="0" w:space="0" w:color="auto"/>
            <w:right w:val="none" w:sz="0" w:space="0" w:color="auto"/>
          </w:divBdr>
        </w:div>
      </w:divsChild>
    </w:div>
    <w:div w:id="637304058">
      <w:bodyDiv w:val="1"/>
      <w:marLeft w:val="0"/>
      <w:marRight w:val="0"/>
      <w:marTop w:val="0"/>
      <w:marBottom w:val="0"/>
      <w:divBdr>
        <w:top w:val="none" w:sz="0" w:space="0" w:color="auto"/>
        <w:left w:val="none" w:sz="0" w:space="0" w:color="auto"/>
        <w:bottom w:val="none" w:sz="0" w:space="0" w:color="auto"/>
        <w:right w:val="none" w:sz="0" w:space="0" w:color="auto"/>
      </w:divBdr>
    </w:div>
    <w:div w:id="1604216926">
      <w:bodyDiv w:val="1"/>
      <w:marLeft w:val="0"/>
      <w:marRight w:val="0"/>
      <w:marTop w:val="0"/>
      <w:marBottom w:val="0"/>
      <w:divBdr>
        <w:top w:val="none" w:sz="0" w:space="0" w:color="auto"/>
        <w:left w:val="none" w:sz="0" w:space="0" w:color="auto"/>
        <w:bottom w:val="none" w:sz="0" w:space="0" w:color="auto"/>
        <w:right w:val="none" w:sz="0" w:space="0" w:color="auto"/>
      </w:divBdr>
    </w:div>
    <w:div w:id="211493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623</Words>
  <Characters>3926</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WEKA</Company>
  <LinksUpToDate>false</LinksUpToDate>
  <CharactersWithSpaces>4540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Tetzlaff, Eva</dc:creator>
  <cp:lastModifiedBy>Silke</cp:lastModifiedBy>
  <cp:revision>2</cp:revision>
  <dcterms:created xsi:type="dcterms:W3CDTF">2016-08-02T09:29:00Z</dcterms:created>
  <dcterms:modified xsi:type="dcterms:W3CDTF">2016-08-02T09:29:00Z</dcterms:modified>
</cp:coreProperties>
</file>