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CC14C0" w:rsidRDefault="006C708B" w:rsidP="005248E6">
      <w:pPr>
        <w:jc w:val="both"/>
        <w:rPr>
          <w:i/>
          <w:iCs/>
        </w:rPr>
      </w:pPr>
      <w:r w:rsidRPr="006C708B">
        <w:rPr>
          <w:rFonts w:cs="Times New Roman"/>
          <w:b/>
          <w:color w:val="943634" w:themeColor="accent2" w:themeShade="BF"/>
          <w:sz w:val="28"/>
          <w:szCs w:val="28"/>
        </w:rPr>
        <w:t xml:space="preserve">Checkliste: </w:t>
      </w:r>
      <w:r w:rsidR="0097090D" w:rsidRPr="0097090D">
        <w:rPr>
          <w:rFonts w:cs="Times New Roman"/>
          <w:b/>
          <w:color w:val="943634" w:themeColor="accent2" w:themeShade="BF"/>
          <w:sz w:val="28"/>
          <w:szCs w:val="28"/>
        </w:rPr>
        <w:t xml:space="preserve">So planen Sie die Sprechstunde </w:t>
      </w:r>
    </w:p>
    <w:p w:rsidR="0097090D" w:rsidRPr="00CC0330" w:rsidRDefault="0097090D" w:rsidP="0097090D">
      <w:pPr>
        <w:jc w:val="both"/>
        <w:rPr>
          <w:b/>
          <w:i/>
          <w:color w:val="FF0000"/>
        </w:rPr>
      </w:pPr>
      <w:bookmarkStart w:id="0" w:name="_GoBack"/>
      <w:bookmarkEnd w:id="0"/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1"/>
      </w:tblGrid>
      <w:tr w:rsidR="0097090D" w:rsidTr="0097090D">
        <w:tc>
          <w:tcPr>
            <w:tcW w:w="7441" w:type="dxa"/>
          </w:tcPr>
          <w:p w:rsidR="0097090D" w:rsidRDefault="0097090D" w:rsidP="00987E66">
            <w:r>
              <w:t>Zu tun:</w:t>
            </w:r>
          </w:p>
        </w:tc>
        <w:tc>
          <w:tcPr>
            <w:tcW w:w="1771" w:type="dxa"/>
          </w:tcPr>
          <w:p w:rsidR="0097090D" w:rsidRDefault="0097090D" w:rsidP="00987E66">
            <w:r>
              <w:t>Erledigt:</w:t>
            </w:r>
          </w:p>
        </w:tc>
      </w:tr>
      <w:tr w:rsidR="0097090D" w:rsidRPr="004A5B9F" w:rsidTr="0097090D">
        <w:tc>
          <w:tcPr>
            <w:tcW w:w="7441" w:type="dxa"/>
          </w:tcPr>
          <w:p w:rsidR="0097090D" w:rsidRPr="004A5B9F" w:rsidRDefault="0097090D" w:rsidP="00987E66">
            <w:r w:rsidRPr="004A5B9F">
              <w:t>Informieren Sie die Belegschaft über Zeit und Ort der Sprechstunden: Machen Sie einen Aushang am Schwarzen Brett und/oder stellen Sie die Info ins Intranet ein.</w:t>
            </w:r>
          </w:p>
        </w:tc>
        <w:tc>
          <w:tcPr>
            <w:tcW w:w="1771" w:type="dxa"/>
          </w:tcPr>
          <w:p w:rsidR="0097090D" w:rsidRPr="004A5B9F" w:rsidRDefault="0097090D" w:rsidP="00987E66"/>
        </w:tc>
      </w:tr>
      <w:tr w:rsidR="0097090D" w:rsidRPr="004A5B9F" w:rsidTr="0097090D">
        <w:tc>
          <w:tcPr>
            <w:tcW w:w="7441" w:type="dxa"/>
          </w:tcPr>
          <w:p w:rsidR="0097090D" w:rsidRPr="004A5B9F" w:rsidRDefault="0097090D" w:rsidP="00987E66">
            <w:r>
              <w:t>Planen Sie, welche Mitglieder wann die Sprechstunde übernehmen und teilen Sie diese Besetzung der Belegschaft mit.</w:t>
            </w:r>
          </w:p>
        </w:tc>
        <w:tc>
          <w:tcPr>
            <w:tcW w:w="1771" w:type="dxa"/>
          </w:tcPr>
          <w:p w:rsidR="0097090D" w:rsidRPr="004A5B9F" w:rsidRDefault="0097090D" w:rsidP="00987E66"/>
        </w:tc>
      </w:tr>
      <w:tr w:rsidR="0097090D" w:rsidRPr="004A5B9F" w:rsidTr="0097090D">
        <w:tc>
          <w:tcPr>
            <w:tcW w:w="7441" w:type="dxa"/>
          </w:tcPr>
          <w:p w:rsidR="0097090D" w:rsidRPr="004A5B9F" w:rsidRDefault="0097090D" w:rsidP="00987E66">
            <w:r>
              <w:t xml:space="preserve">Terminvereinbarungen mit Arbeitnehmern erleichtern Ihre Planung. </w:t>
            </w:r>
            <w:r w:rsidRPr="004A5B9F">
              <w:t>Bestätigen Sie den Kollegen den vereinbarten Termin. Bitten Sie darum, eventuell erforderliche Unterlagen mitzubringen.</w:t>
            </w:r>
          </w:p>
        </w:tc>
        <w:tc>
          <w:tcPr>
            <w:tcW w:w="1771" w:type="dxa"/>
          </w:tcPr>
          <w:p w:rsidR="0097090D" w:rsidRPr="004A5B9F" w:rsidRDefault="0097090D" w:rsidP="00987E66"/>
        </w:tc>
      </w:tr>
      <w:tr w:rsidR="0097090D" w:rsidRPr="004A5B9F" w:rsidTr="0097090D">
        <w:tc>
          <w:tcPr>
            <w:tcW w:w="7441" w:type="dxa"/>
          </w:tcPr>
          <w:p w:rsidR="0097090D" w:rsidRPr="004A5B9F" w:rsidRDefault="0097090D" w:rsidP="00987E66">
            <w:r w:rsidRPr="004A5B9F">
              <w:t>Bereiten Sie die Sprechstunde vor. Machen Sie sich eine Liste für jedes Gespräch:</w:t>
            </w:r>
          </w:p>
          <w:p w:rsidR="0097090D" w:rsidRPr="004A5B9F" w:rsidRDefault="0097090D" w:rsidP="0097090D">
            <w:pPr>
              <w:numPr>
                <w:ilvl w:val="0"/>
                <w:numId w:val="3"/>
              </w:numPr>
              <w:spacing w:after="0" w:line="240" w:lineRule="auto"/>
            </w:pPr>
            <w:r w:rsidRPr="004A5B9F">
              <w:t xml:space="preserve">Was soll erreicht werden? </w:t>
            </w:r>
          </w:p>
          <w:p w:rsidR="0097090D" w:rsidRPr="004A5B9F" w:rsidRDefault="0097090D" w:rsidP="0097090D">
            <w:pPr>
              <w:numPr>
                <w:ilvl w:val="0"/>
                <w:numId w:val="3"/>
              </w:numPr>
              <w:spacing w:after="0" w:line="240" w:lineRule="auto"/>
            </w:pPr>
            <w:r w:rsidRPr="004A5B9F">
              <w:t>Ist der Sachverhalt vollständig geklärt?</w:t>
            </w:r>
          </w:p>
          <w:p w:rsidR="0097090D" w:rsidRPr="004A5B9F" w:rsidRDefault="0097090D" w:rsidP="0097090D">
            <w:pPr>
              <w:numPr>
                <w:ilvl w:val="0"/>
                <w:numId w:val="3"/>
              </w:numPr>
              <w:spacing w:after="0" w:line="240" w:lineRule="auto"/>
            </w:pPr>
            <w:r w:rsidRPr="004A5B9F">
              <w:t>Welche Infos fehlen noch?</w:t>
            </w:r>
          </w:p>
          <w:p w:rsidR="0097090D" w:rsidRPr="004A5B9F" w:rsidRDefault="0097090D" w:rsidP="0097090D">
            <w:pPr>
              <w:numPr>
                <w:ilvl w:val="0"/>
                <w:numId w:val="3"/>
              </w:numPr>
              <w:spacing w:after="0" w:line="240" w:lineRule="auto"/>
            </w:pPr>
            <w:r w:rsidRPr="004A5B9F">
              <w:t>Welche Lösungsmöglichkeiten gibt es?</w:t>
            </w:r>
          </w:p>
          <w:p w:rsidR="0097090D" w:rsidRPr="004A5B9F" w:rsidRDefault="0097090D" w:rsidP="0097090D">
            <w:pPr>
              <w:numPr>
                <w:ilvl w:val="0"/>
                <w:numId w:val="3"/>
              </w:numPr>
              <w:spacing w:after="0" w:line="240" w:lineRule="auto"/>
            </w:pPr>
            <w:r w:rsidRPr="004A5B9F">
              <w:t>Wie ist das weitere Vorgehen?</w:t>
            </w:r>
          </w:p>
        </w:tc>
        <w:tc>
          <w:tcPr>
            <w:tcW w:w="1771" w:type="dxa"/>
          </w:tcPr>
          <w:p w:rsidR="0097090D" w:rsidRPr="004A5B9F" w:rsidRDefault="0097090D" w:rsidP="00987E66"/>
        </w:tc>
      </w:tr>
      <w:tr w:rsidR="0097090D" w:rsidRPr="004A5B9F" w:rsidTr="0097090D">
        <w:tc>
          <w:tcPr>
            <w:tcW w:w="7441" w:type="dxa"/>
          </w:tcPr>
          <w:p w:rsidR="0097090D" w:rsidRPr="004A5B9F" w:rsidRDefault="0097090D" w:rsidP="00987E66">
            <w:r w:rsidRPr="004A5B9F">
              <w:t xml:space="preserve">Schreiben Sie nach der Sprechstunde einen Vermerk über das Gespräch und sich daraus (eventuell) ergebende Maßnahmen. </w:t>
            </w:r>
          </w:p>
        </w:tc>
        <w:tc>
          <w:tcPr>
            <w:tcW w:w="1771" w:type="dxa"/>
          </w:tcPr>
          <w:p w:rsidR="0097090D" w:rsidRPr="004A5B9F" w:rsidRDefault="0097090D" w:rsidP="00987E66"/>
        </w:tc>
      </w:tr>
      <w:tr w:rsidR="0097090D" w:rsidRPr="004A5B9F" w:rsidTr="0097090D">
        <w:trPr>
          <w:trHeight w:val="886"/>
        </w:trPr>
        <w:tc>
          <w:tcPr>
            <w:tcW w:w="7441" w:type="dxa"/>
          </w:tcPr>
          <w:p w:rsidR="0097090D" w:rsidRPr="004A5B9F" w:rsidRDefault="0097090D" w:rsidP="00987E66">
            <w:r w:rsidRPr="004A5B9F">
              <w:t>Leiten Sie sofort alle erforderlichen Schritte ein, z.B.:</w:t>
            </w:r>
          </w:p>
          <w:p w:rsidR="0097090D" w:rsidRPr="004A5B9F" w:rsidRDefault="0097090D" w:rsidP="0097090D">
            <w:pPr>
              <w:numPr>
                <w:ilvl w:val="0"/>
                <w:numId w:val="3"/>
              </w:numPr>
              <w:spacing w:after="0" w:line="240" w:lineRule="auto"/>
            </w:pPr>
            <w:r w:rsidRPr="004A5B9F">
              <w:t>Betriebsratssitzung</w:t>
            </w:r>
          </w:p>
          <w:p w:rsidR="0097090D" w:rsidRPr="004A5B9F" w:rsidRDefault="0097090D" w:rsidP="0097090D">
            <w:pPr>
              <w:numPr>
                <w:ilvl w:val="0"/>
                <w:numId w:val="3"/>
              </w:numPr>
              <w:spacing w:after="0" w:line="240" w:lineRule="auto"/>
            </w:pPr>
            <w:r w:rsidRPr="004A5B9F">
              <w:t>Gespräch mit anderen betroffenen Kollegen</w:t>
            </w:r>
          </w:p>
          <w:p w:rsidR="0097090D" w:rsidRPr="004A5B9F" w:rsidRDefault="0097090D" w:rsidP="0097090D">
            <w:pPr>
              <w:numPr>
                <w:ilvl w:val="0"/>
                <w:numId w:val="3"/>
              </w:numPr>
              <w:spacing w:after="0" w:line="240" w:lineRule="auto"/>
            </w:pPr>
            <w:r w:rsidRPr="004A5B9F">
              <w:t>Gespräch mit der Geschäftsleitung.</w:t>
            </w:r>
          </w:p>
        </w:tc>
        <w:tc>
          <w:tcPr>
            <w:tcW w:w="1771" w:type="dxa"/>
          </w:tcPr>
          <w:p w:rsidR="0097090D" w:rsidRPr="004A5B9F" w:rsidRDefault="0097090D" w:rsidP="00987E66"/>
        </w:tc>
      </w:tr>
    </w:tbl>
    <w:p w:rsidR="006C708B" w:rsidRDefault="006C708B" w:rsidP="006C708B">
      <w:pPr>
        <w:pStyle w:val="berschrift1"/>
        <w:rPr>
          <w:rFonts w:ascii="Arial" w:hAnsi="Arial" w:cs="Arial"/>
          <w:sz w:val="28"/>
        </w:rPr>
      </w:pPr>
    </w:p>
    <w:sectPr w:rsidR="006C708B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FA" w:rsidRDefault="002F7FFA" w:rsidP="00645C6A">
      <w:pPr>
        <w:spacing w:after="0" w:line="240" w:lineRule="auto"/>
      </w:pPr>
      <w:r>
        <w:separator/>
      </w:r>
    </w:p>
  </w:endnote>
  <w:endnote w:type="continuationSeparator" w:id="0">
    <w:p w:rsidR="002F7FFA" w:rsidRDefault="002F7FF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6C708B">
      <w:rPr>
        <w:b/>
        <w:color w:val="A6A6A6" w:themeColor="background1" w:themeShade="A6"/>
        <w:sz w:val="18"/>
        <w:szCs w:val="18"/>
      </w:rPr>
      <w:t>Juli</w:t>
    </w:r>
    <w:r w:rsidR="00A61090" w:rsidRPr="007B14D4">
      <w:rPr>
        <w:b/>
        <w:color w:val="A6A6A6" w:themeColor="background1" w:themeShade="A6"/>
        <w:sz w:val="18"/>
        <w:szCs w:val="18"/>
      </w:rPr>
      <w:t xml:space="preserve"> 2016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5B72E6" w:rsidRPr="007B14D4">
      <w:rPr>
        <w:b/>
        <w:color w:val="A6A6A6" w:themeColor="background1" w:themeShade="A6"/>
        <w:sz w:val="18"/>
        <w:szCs w:val="18"/>
      </w:rPr>
      <w:t xml:space="preserve"> 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FA" w:rsidRDefault="002F7FFA" w:rsidP="00645C6A">
      <w:pPr>
        <w:spacing w:after="0" w:line="240" w:lineRule="auto"/>
      </w:pPr>
      <w:r>
        <w:separator/>
      </w:r>
    </w:p>
  </w:footnote>
  <w:footnote w:type="continuationSeparator" w:id="0">
    <w:p w:rsidR="002F7FFA" w:rsidRDefault="002F7FF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7A830DA" wp14:editId="7A66E765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3C86"/>
    <w:multiLevelType w:val="singleLevel"/>
    <w:tmpl w:val="33548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2415CC"/>
    <w:multiLevelType w:val="hybridMultilevel"/>
    <w:tmpl w:val="20CA466A"/>
    <w:lvl w:ilvl="0" w:tplc="72988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805AE"/>
    <w:rsid w:val="000C1235"/>
    <w:rsid w:val="000F3088"/>
    <w:rsid w:val="00121221"/>
    <w:rsid w:val="00154639"/>
    <w:rsid w:val="00184819"/>
    <w:rsid w:val="002F7FFA"/>
    <w:rsid w:val="003F7CB0"/>
    <w:rsid w:val="0043100C"/>
    <w:rsid w:val="004B7CCD"/>
    <w:rsid w:val="004E4B9B"/>
    <w:rsid w:val="005248E6"/>
    <w:rsid w:val="005B72E6"/>
    <w:rsid w:val="005C1193"/>
    <w:rsid w:val="005E2E83"/>
    <w:rsid w:val="00645C6A"/>
    <w:rsid w:val="006B0E60"/>
    <w:rsid w:val="006C708B"/>
    <w:rsid w:val="007B14D4"/>
    <w:rsid w:val="007C20F8"/>
    <w:rsid w:val="008F1965"/>
    <w:rsid w:val="00907109"/>
    <w:rsid w:val="0097090D"/>
    <w:rsid w:val="009D1ADA"/>
    <w:rsid w:val="00A61090"/>
    <w:rsid w:val="00A83FB4"/>
    <w:rsid w:val="00AB6068"/>
    <w:rsid w:val="00AC6911"/>
    <w:rsid w:val="00CC14C0"/>
    <w:rsid w:val="00D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next w:val="Standard"/>
    <w:link w:val="berschrift1Zchn"/>
    <w:uiPriority w:val="9"/>
    <w:qFormat/>
    <w:rsid w:val="006C70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70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C708B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708B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next w:val="Standard"/>
    <w:link w:val="berschrift1Zchn"/>
    <w:uiPriority w:val="9"/>
    <w:qFormat/>
    <w:rsid w:val="006C70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70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C708B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708B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2016-05-16T10:38:00Z</dcterms:created>
  <dcterms:modified xsi:type="dcterms:W3CDTF">2016-05-16T10:38:00Z</dcterms:modified>
</cp:coreProperties>
</file>