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6527DB" w:rsidRDefault="006527DB" w:rsidP="006527DB">
      <w:pPr>
        <w:spacing w:beforeLines="30" w:before="72" w:afterLines="30" w:after="72" w:line="28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Übersicht: Vorgehensweise des BR bei Urlaubsansparung  </w:t>
      </w:r>
    </w:p>
    <w:p w:rsidR="006527DB" w:rsidRDefault="006527DB" w:rsidP="006527DB">
      <w:pPr>
        <w:spacing w:beforeLines="30" w:before="72" w:afterLines="30" w:after="72" w:line="280" w:lineRule="exact"/>
        <w:jc w:val="center"/>
        <w:rPr>
          <w:rFonts w:ascii="Arial" w:hAnsi="Arial" w:cs="Arial"/>
        </w:rPr>
      </w:pPr>
    </w:p>
    <w:p w:rsidR="006527DB" w:rsidRPr="00C97C30" w:rsidRDefault="006527DB" w:rsidP="006527DB">
      <w:pPr>
        <w:spacing w:beforeLines="30" w:before="72" w:afterLines="30" w:after="72" w:line="280" w:lineRule="exact"/>
        <w:jc w:val="center"/>
        <w:rPr>
          <w:rFonts w:ascii="Arial" w:hAnsi="Arial" w:cs="Arial"/>
        </w:rPr>
      </w:pPr>
    </w:p>
    <w:tbl>
      <w:tblPr>
        <w:tblW w:w="94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828"/>
        <w:gridCol w:w="4677"/>
        <w:gridCol w:w="935"/>
      </w:tblGrid>
      <w:tr w:rsidR="006527DB" w:rsidRPr="00FF6CC6" w:rsidTr="002C5797">
        <w:trPr>
          <w:tblHeader/>
        </w:trPr>
        <w:tc>
          <w:tcPr>
            <w:tcW w:w="3828" w:type="dxa"/>
            <w:shd w:val="clear" w:color="auto" w:fill="C0C0C0"/>
            <w:tcMar>
              <w:left w:w="85" w:type="dxa"/>
              <w:right w:w="85" w:type="dxa"/>
            </w:tcMar>
          </w:tcPr>
          <w:p w:rsidR="006527DB" w:rsidRPr="00FF6CC6" w:rsidRDefault="006527DB" w:rsidP="002C5797">
            <w:pPr>
              <w:spacing w:beforeLines="40" w:before="96" w:afterLines="40" w:after="96" w:line="280" w:lineRule="exact"/>
              <w:jc w:val="both"/>
              <w:rPr>
                <w:rFonts w:ascii="Arial" w:hAnsi="Arial" w:cs="Arial"/>
                <w:b/>
              </w:rPr>
            </w:pPr>
            <w:proofErr w:type="spellStart"/>
            <w:r w:rsidRPr="00FF6CC6">
              <w:rPr>
                <w:rFonts w:ascii="Arial" w:hAnsi="Arial" w:cs="Arial"/>
                <w:b/>
              </w:rPr>
              <w:t>To</w:t>
            </w:r>
            <w:proofErr w:type="spellEnd"/>
            <w:r w:rsidRPr="00FF6CC6">
              <w:rPr>
                <w:rFonts w:ascii="Arial" w:hAnsi="Arial" w:cs="Arial"/>
                <w:b/>
              </w:rPr>
              <w:t>-dos</w:t>
            </w:r>
          </w:p>
        </w:tc>
        <w:tc>
          <w:tcPr>
            <w:tcW w:w="4677" w:type="dxa"/>
            <w:shd w:val="clear" w:color="auto" w:fill="C0C0C0"/>
          </w:tcPr>
          <w:p w:rsidR="006527DB" w:rsidRPr="00FF6CC6" w:rsidRDefault="006527DB" w:rsidP="002C5797">
            <w:pPr>
              <w:spacing w:beforeLines="30" w:before="72" w:afterLines="30" w:after="72" w:line="280" w:lineRule="exact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Bemerkungen</w:t>
            </w:r>
          </w:p>
        </w:tc>
        <w:tc>
          <w:tcPr>
            <w:tcW w:w="935" w:type="dxa"/>
            <w:shd w:val="clear" w:color="auto" w:fill="C0C0C0"/>
            <w:tcMar>
              <w:left w:w="85" w:type="dxa"/>
              <w:right w:w="85" w:type="dxa"/>
            </w:tcMar>
          </w:tcPr>
          <w:p w:rsidR="006527DB" w:rsidRPr="00FF6CC6" w:rsidRDefault="006527DB" w:rsidP="002C5797">
            <w:pPr>
              <w:spacing w:beforeLines="30" w:before="72" w:afterLines="30" w:after="72" w:line="280" w:lineRule="exact"/>
              <w:jc w:val="center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ok</w:t>
            </w:r>
          </w:p>
        </w:tc>
      </w:tr>
      <w:tr w:rsidR="006527DB" w:rsidRPr="00FF6CC6" w:rsidTr="002C5797"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Pr="00B55A38" w:rsidRDefault="006527DB" w:rsidP="002C5797">
            <w:pPr>
              <w:pStyle w:val="TabelleListe1numerisch"/>
            </w:pPr>
            <w:r w:rsidRPr="00B55A38">
              <w:t>Bestehen bereits nähere tarifl</w:t>
            </w:r>
            <w:r w:rsidRPr="00B55A38">
              <w:t>i</w:t>
            </w:r>
            <w:r w:rsidRPr="00B55A38">
              <w:t>che Regelungen, die eine Reg</w:t>
            </w:r>
            <w:r w:rsidRPr="00B55A38">
              <w:t>e</w:t>
            </w:r>
            <w:r w:rsidRPr="00B55A38">
              <w:t>lung durch eine Betriebsverei</w:t>
            </w:r>
            <w:r w:rsidRPr="00B55A38">
              <w:t>n</w:t>
            </w:r>
            <w:r w:rsidRPr="00B55A38">
              <w:t>barung ausschließen (Tarifvo</w:t>
            </w:r>
            <w:r w:rsidRPr="00B55A38">
              <w:t>r</w:t>
            </w:r>
            <w:r w:rsidRPr="00B55A38">
              <w:t>rang)?</w:t>
            </w:r>
          </w:p>
        </w:tc>
        <w:tc>
          <w:tcPr>
            <w:tcW w:w="4677" w:type="dxa"/>
            <w:shd w:val="clear" w:color="auto" w:fill="auto"/>
          </w:tcPr>
          <w:p w:rsidR="006527DB" w:rsidRPr="00B55A38" w:rsidRDefault="006527DB" w:rsidP="002C5797">
            <w:pPr>
              <w:pStyle w:val="TabelleTextblocklinksoben"/>
              <w:tabs>
                <w:tab w:val="left" w:pos="425"/>
                <w:tab w:val="left" w:pos="851"/>
              </w:tabs>
            </w:pPr>
            <w:r w:rsidRPr="00B55A38">
              <w:t>Siehe § 87 Abs.1 BetrVG</w:t>
            </w:r>
            <w:r>
              <w:t>.</w:t>
            </w:r>
          </w:p>
        </w:tc>
        <w:tc>
          <w:tcPr>
            <w:tcW w:w="935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Default="006527DB" w:rsidP="002C5797">
            <w:pPr>
              <w:pStyle w:val="TabelleTextblocklinksoben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  <w:p w:rsidR="006527DB" w:rsidRDefault="006527DB" w:rsidP="002C5797">
            <w:pPr>
              <w:pStyle w:val="TabelleTextblocklinksoben"/>
              <w:jc w:val="center"/>
            </w:pPr>
          </w:p>
          <w:p w:rsidR="006527DB" w:rsidRDefault="006527DB" w:rsidP="002C5797">
            <w:pPr>
              <w:pStyle w:val="TabelleTextblocklinksoben"/>
              <w:jc w:val="center"/>
            </w:pPr>
          </w:p>
          <w:p w:rsidR="006527DB" w:rsidRDefault="006527DB" w:rsidP="002C5797">
            <w:pPr>
              <w:pStyle w:val="TabelleTextblocklinksoben"/>
              <w:jc w:val="center"/>
            </w:pPr>
          </w:p>
        </w:tc>
      </w:tr>
      <w:tr w:rsidR="006527DB" w:rsidRPr="00FF6CC6" w:rsidTr="002C5797"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Pr="00B55A38" w:rsidRDefault="006527DB" w:rsidP="002C5797">
            <w:pPr>
              <w:pStyle w:val="TabelleListe1numerisch"/>
            </w:pPr>
            <w:r w:rsidRPr="00B55A38">
              <w:t>Gab oder gibt es Konflikte im Zusammenhang mit der Übe</w:t>
            </w:r>
            <w:r w:rsidRPr="00B55A38">
              <w:t>r</w:t>
            </w:r>
            <w:r w:rsidRPr="00B55A38">
              <w:t>tragung von Urlaub auf Folgeja</w:t>
            </w:r>
            <w:r w:rsidRPr="00B55A38">
              <w:t>h</w:t>
            </w:r>
            <w:r w:rsidRPr="00B55A38">
              <w:t xml:space="preserve">re? </w:t>
            </w:r>
          </w:p>
        </w:tc>
        <w:tc>
          <w:tcPr>
            <w:tcW w:w="4677" w:type="dxa"/>
            <w:shd w:val="clear" w:color="auto" w:fill="auto"/>
          </w:tcPr>
          <w:p w:rsidR="006527DB" w:rsidRPr="00B55A38" w:rsidRDefault="006527DB" w:rsidP="002C5797">
            <w:pPr>
              <w:pStyle w:val="TabelleTextblocklinksoben"/>
              <w:tabs>
                <w:tab w:val="left" w:pos="425"/>
                <w:tab w:val="left" w:pos="851"/>
              </w:tabs>
            </w:pPr>
            <w:r w:rsidRPr="00B55A38">
              <w:t>Das wäre ein guter Aufhänger, um in die Gespräche über eine solche Betriebsverei</w:t>
            </w:r>
            <w:r w:rsidRPr="00B55A38">
              <w:t>n</w:t>
            </w:r>
            <w:r w:rsidRPr="00B55A38">
              <w:t>barung einzusteigen.</w:t>
            </w:r>
          </w:p>
        </w:tc>
        <w:tc>
          <w:tcPr>
            <w:tcW w:w="935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Default="006527DB" w:rsidP="002C5797">
            <w:pPr>
              <w:pStyle w:val="TabelleTextblocklinksoben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6527DB" w:rsidRDefault="006527DB" w:rsidP="002C5797">
            <w:pPr>
              <w:pStyle w:val="TabelleTextblocklinksoben"/>
              <w:jc w:val="center"/>
            </w:pPr>
          </w:p>
        </w:tc>
      </w:tr>
      <w:tr w:rsidR="006527DB" w:rsidRPr="00FF6CC6" w:rsidTr="002C5797"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Pr="00B55A38" w:rsidRDefault="006527DB" w:rsidP="002C5797">
            <w:pPr>
              <w:pStyle w:val="TabelleListe1numerisch"/>
            </w:pPr>
            <w:r w:rsidRPr="00B55A38">
              <w:t>Erstellen Sie einen Verhan</w:t>
            </w:r>
            <w:r w:rsidRPr="00B55A38">
              <w:t>d</w:t>
            </w:r>
            <w:r w:rsidRPr="00B55A38">
              <w:t>lungsentwurf einer Betriebsve</w:t>
            </w:r>
            <w:r w:rsidRPr="00B55A38">
              <w:t>r</w:t>
            </w:r>
            <w:r w:rsidRPr="00B55A38">
              <w:t>einbarung.</w:t>
            </w:r>
          </w:p>
        </w:tc>
        <w:tc>
          <w:tcPr>
            <w:tcW w:w="4677" w:type="dxa"/>
            <w:shd w:val="clear" w:color="auto" w:fill="auto"/>
          </w:tcPr>
          <w:p w:rsidR="006527DB" w:rsidRPr="00B55A38" w:rsidRDefault="006527DB" w:rsidP="002C5797">
            <w:pPr>
              <w:pStyle w:val="TabelleTextblocklinksoben"/>
              <w:tabs>
                <w:tab w:val="left" w:pos="425"/>
                <w:tab w:val="left" w:pos="851"/>
              </w:tabs>
            </w:pPr>
            <w:r w:rsidRPr="00B55A38">
              <w:t>Sie können sich dazu an der hier vorgestel</w:t>
            </w:r>
            <w:r w:rsidRPr="00B55A38">
              <w:t>l</w:t>
            </w:r>
            <w:r w:rsidRPr="00B55A38">
              <w:t xml:space="preserve">ten Musterbetriebsvereinbarung orientieren. </w:t>
            </w:r>
          </w:p>
          <w:p w:rsidR="006527DB" w:rsidRPr="00B55A38" w:rsidRDefault="006527DB" w:rsidP="002C5797">
            <w:pPr>
              <w:pStyle w:val="TabelleTextblocklinksoben"/>
              <w:tabs>
                <w:tab w:val="left" w:pos="425"/>
                <w:tab w:val="left" w:pos="851"/>
              </w:tabs>
            </w:pPr>
            <w:r w:rsidRPr="00B55A38">
              <w:t xml:space="preserve">Überarbeiten Sie sie nach ihren konkreten betrieblichen Bedürfnissen. Lassen Sie dabei ggf. die Ergebnisse der Mitarbeiterbefragung einfließen. </w:t>
            </w:r>
          </w:p>
          <w:p w:rsidR="006527DB" w:rsidRPr="00B55A38" w:rsidRDefault="006527DB" w:rsidP="002C5797">
            <w:pPr>
              <w:pStyle w:val="TabelleTextblocklinksoben"/>
              <w:tabs>
                <w:tab w:val="left" w:pos="425"/>
                <w:tab w:val="left" w:pos="851"/>
              </w:tabs>
            </w:pPr>
            <w:r>
              <w:t>A</w:t>
            </w:r>
            <w:r w:rsidRPr="00B55A38">
              <w:t>chten Sie</w:t>
            </w:r>
            <w:r>
              <w:t xml:space="preserve"> darauf</w:t>
            </w:r>
            <w:r w:rsidRPr="00B55A38">
              <w:t>, dass Sie in den Verhan</w:t>
            </w:r>
            <w:r w:rsidRPr="00B55A38">
              <w:t>d</w:t>
            </w:r>
            <w:r w:rsidRPr="00B55A38">
              <w:t>lungsentwurf auch etwas „Verhandlungsma</w:t>
            </w:r>
            <w:r w:rsidRPr="00B55A38">
              <w:t>s</w:t>
            </w:r>
            <w:r w:rsidRPr="00B55A38">
              <w:t>se“ schreiben, also Regelungen, auf die Sie notfalls auch verzichten können.</w:t>
            </w:r>
          </w:p>
        </w:tc>
        <w:tc>
          <w:tcPr>
            <w:tcW w:w="935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Default="006527DB" w:rsidP="002C5797">
            <w:pPr>
              <w:pStyle w:val="TabelleTextblocklinksoben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6527DB" w:rsidRDefault="006527DB" w:rsidP="002C5797">
            <w:pPr>
              <w:pStyle w:val="TabelleTextblocklinksoben"/>
              <w:jc w:val="center"/>
            </w:pPr>
          </w:p>
        </w:tc>
      </w:tr>
      <w:tr w:rsidR="006527DB" w:rsidRPr="00FF6CC6" w:rsidTr="002C5797">
        <w:trPr>
          <w:trHeight w:val="739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Pr="00B55A38" w:rsidRDefault="006527DB" w:rsidP="002C5797">
            <w:pPr>
              <w:pStyle w:val="TabelleListe1numerisch"/>
            </w:pPr>
            <w:r w:rsidRPr="00B55A38">
              <w:t>Erwägen Sie, ob Sie die Berei</w:t>
            </w:r>
            <w:r w:rsidRPr="00B55A38">
              <w:t>t</w:t>
            </w:r>
            <w:r w:rsidRPr="00B55A38">
              <w:t>schaft des Arbeitgebers zum A</w:t>
            </w:r>
            <w:r w:rsidRPr="00B55A38">
              <w:t>b</w:t>
            </w:r>
            <w:r w:rsidRPr="00B55A38">
              <w:t>schluss einer Betriebsvereinb</w:t>
            </w:r>
            <w:r w:rsidRPr="00B55A38">
              <w:t>a</w:t>
            </w:r>
            <w:r w:rsidRPr="00B55A38">
              <w:t>rung dadurch fördern können, dass sie ihm ein</w:t>
            </w:r>
            <w:r>
              <w:t xml:space="preserve"> Koppelungsg</w:t>
            </w:r>
            <w:r>
              <w:t>e</w:t>
            </w:r>
            <w:r>
              <w:t>schäft vorschlagen.</w:t>
            </w:r>
          </w:p>
        </w:tc>
        <w:tc>
          <w:tcPr>
            <w:tcW w:w="4677" w:type="dxa"/>
            <w:shd w:val="clear" w:color="auto" w:fill="auto"/>
          </w:tcPr>
          <w:p w:rsidR="006527DB" w:rsidRPr="00B55A38" w:rsidRDefault="006527DB" w:rsidP="002C5797">
            <w:pPr>
              <w:pStyle w:val="TabelleTextblocklinksoben"/>
              <w:tabs>
                <w:tab w:val="left" w:pos="425"/>
                <w:tab w:val="left" w:pos="851"/>
              </w:tabs>
            </w:pPr>
          </w:p>
        </w:tc>
        <w:tc>
          <w:tcPr>
            <w:tcW w:w="935" w:type="dxa"/>
            <w:shd w:val="clear" w:color="auto" w:fill="auto"/>
            <w:tcMar>
              <w:left w:w="85" w:type="dxa"/>
              <w:right w:w="85" w:type="dxa"/>
            </w:tcMar>
          </w:tcPr>
          <w:p w:rsidR="006527DB" w:rsidRDefault="006527DB" w:rsidP="002C5797">
            <w:pPr>
              <w:pStyle w:val="TabelleTextblocklinksoben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6527DB" w:rsidRDefault="006527DB" w:rsidP="002C5797">
            <w:pPr>
              <w:pStyle w:val="TabelleTextblocklinksoben"/>
              <w:jc w:val="center"/>
            </w:pPr>
          </w:p>
        </w:tc>
      </w:tr>
    </w:tbl>
    <w:p w:rsidR="006527DB" w:rsidRDefault="006527DB" w:rsidP="006527DB"/>
    <w:sectPr w:rsidR="006527DB" w:rsidSect="00AB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69" w:rsidRDefault="00B27469" w:rsidP="00645C6A">
      <w:pPr>
        <w:spacing w:after="0" w:line="240" w:lineRule="auto"/>
      </w:pPr>
      <w:r>
        <w:separator/>
      </w:r>
    </w:p>
  </w:endnote>
  <w:endnote w:type="continuationSeparator" w:id="0">
    <w:p w:rsidR="00B27469" w:rsidRDefault="00B2746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EF15264" wp14:editId="1AF2B81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</w:t>
    </w:r>
    <w:r w:rsidRPr="0012313C">
      <w:rPr>
        <w:sz w:val="16"/>
        <w:szCs w:val="16"/>
      </w:rPr>
      <w:t xml:space="preserve">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51EEE">
      <w:rPr>
        <w:sz w:val="16"/>
        <w:szCs w:val="16"/>
      </w:rPr>
      <w:t>M</w:t>
    </w:r>
    <w:r w:rsidR="006527DB">
      <w:rPr>
        <w:sz w:val="16"/>
        <w:szCs w:val="16"/>
      </w:rPr>
      <w:t>ai</w:t>
    </w:r>
    <w:bookmarkStart w:id="1" w:name="_GoBack"/>
    <w:bookmarkEnd w:id="1"/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69" w:rsidRDefault="00B27469" w:rsidP="00645C6A">
      <w:pPr>
        <w:spacing w:after="0" w:line="240" w:lineRule="auto"/>
      </w:pPr>
      <w:r>
        <w:separator/>
      </w:r>
    </w:p>
  </w:footnote>
  <w:footnote w:type="continuationSeparator" w:id="0">
    <w:p w:rsidR="00B27469" w:rsidRDefault="00B2746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86AF851" wp14:editId="5AC4E77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A29AC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27469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2018-02-28T10:23:00Z</dcterms:created>
  <dcterms:modified xsi:type="dcterms:W3CDTF">2018-02-28T10:23:00Z</dcterms:modified>
</cp:coreProperties>
</file>