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4540" w14:textId="77777777" w:rsidR="00466C4E" w:rsidRPr="002739F1" w:rsidRDefault="0062091A" w:rsidP="0062091A">
      <w:pPr>
        <w:tabs>
          <w:tab w:val="left" w:pos="425"/>
          <w:tab w:val="left" w:pos="851"/>
        </w:tabs>
        <w:spacing w:before="60" w:after="60" w:line="28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Schichtarbeit</w:t>
      </w:r>
      <w:r w:rsidR="002739F1">
        <w:rPr>
          <w:rFonts w:ascii="Arial" w:hAnsi="Arial" w:cs="Arial"/>
          <w:b/>
          <w:sz w:val="28"/>
          <w:szCs w:val="28"/>
        </w:rPr>
        <w:t xml:space="preserve">: </w:t>
      </w:r>
      <w:r w:rsidR="002739F1" w:rsidRPr="002739F1">
        <w:rPr>
          <w:rFonts w:ascii="Arial" w:hAnsi="Arial" w:cs="Arial"/>
          <w:b/>
          <w:sz w:val="32"/>
          <w:szCs w:val="32"/>
        </w:rPr>
        <w:t>Eckpunkte einer Betriebsvereinbarung</w:t>
      </w:r>
      <w:r w:rsidR="00466C4E" w:rsidRPr="002739F1">
        <w:rPr>
          <w:rFonts w:ascii="Arial" w:hAnsi="Arial" w:cs="Arial"/>
          <w:b/>
          <w:sz w:val="32"/>
          <w:szCs w:val="32"/>
        </w:rPr>
        <w:t xml:space="preserve"> </w:t>
      </w:r>
    </w:p>
    <w:p w14:paraId="1B4F89F6" w14:textId="77777777" w:rsidR="002739F1" w:rsidRPr="00C97C30" w:rsidRDefault="002739F1" w:rsidP="0062091A">
      <w:pPr>
        <w:tabs>
          <w:tab w:val="left" w:pos="425"/>
          <w:tab w:val="left" w:pos="851"/>
        </w:tabs>
        <w:spacing w:before="60" w:after="60" w:line="280" w:lineRule="exact"/>
        <w:jc w:val="center"/>
        <w:rPr>
          <w:rFonts w:ascii="Arial" w:hAnsi="Arial" w:cs="Arial"/>
          <w:szCs w:val="22"/>
        </w:rPr>
      </w:pPr>
    </w:p>
    <w:p w14:paraId="556C5072" w14:textId="77777777" w:rsidR="00C97C30" w:rsidRPr="00C97C30" w:rsidRDefault="00C97C30" w:rsidP="0062091A">
      <w:pPr>
        <w:tabs>
          <w:tab w:val="left" w:pos="425"/>
          <w:tab w:val="left" w:pos="851"/>
        </w:tabs>
        <w:spacing w:before="60" w:after="60" w:line="280" w:lineRule="exact"/>
        <w:rPr>
          <w:rFonts w:ascii="Arial" w:hAnsi="Arial" w:cs="Arial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888"/>
        <w:gridCol w:w="1372"/>
      </w:tblGrid>
      <w:tr w:rsidR="002739F1" w:rsidRPr="0097375A" w14:paraId="17ED1A39" w14:textId="77777777" w:rsidTr="0097375A">
        <w:tc>
          <w:tcPr>
            <w:tcW w:w="8046" w:type="dxa"/>
            <w:shd w:val="clear" w:color="auto" w:fill="C0C0C0"/>
            <w:tcMar>
              <w:left w:w="85" w:type="dxa"/>
              <w:right w:w="85" w:type="dxa"/>
            </w:tcMar>
          </w:tcPr>
          <w:p w14:paraId="37571A74" w14:textId="77777777" w:rsidR="002739F1" w:rsidRPr="0097375A" w:rsidRDefault="002739F1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rPr>
                <w:rFonts w:ascii="Arial" w:hAnsi="Arial" w:cs="Arial"/>
                <w:b/>
              </w:rPr>
            </w:pPr>
            <w:r w:rsidRPr="0097375A">
              <w:rPr>
                <w:rFonts w:ascii="Arial" w:hAnsi="Arial" w:cs="Arial"/>
                <w:b/>
              </w:rPr>
              <w:t>Voraussetzung</w:t>
            </w:r>
            <w:r w:rsidR="001C4B99"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1394" w:type="dxa"/>
            <w:shd w:val="clear" w:color="auto" w:fill="C0C0C0"/>
            <w:tcMar>
              <w:left w:w="85" w:type="dxa"/>
              <w:right w:w="85" w:type="dxa"/>
            </w:tcMar>
          </w:tcPr>
          <w:p w14:paraId="239EA358" w14:textId="77777777" w:rsidR="002739F1" w:rsidRPr="0097375A" w:rsidRDefault="002739F1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jc w:val="center"/>
              <w:rPr>
                <w:rFonts w:ascii="Arial" w:hAnsi="Arial" w:cs="Arial"/>
                <w:b/>
              </w:rPr>
            </w:pPr>
            <w:r w:rsidRPr="0097375A">
              <w:rPr>
                <w:rFonts w:ascii="Arial" w:hAnsi="Arial" w:cs="Arial"/>
                <w:b/>
              </w:rPr>
              <w:t>ok</w:t>
            </w:r>
          </w:p>
        </w:tc>
      </w:tr>
      <w:tr w:rsidR="001C4B99" w:rsidRPr="00984521" w14:paraId="2488DF5F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E13B978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 xml:space="preserve">Entspricht das jetzige Schichtsystem arbeitswissenschaftlichen Erkenntnissen über Schichtarbeit? Regelungen für den Wechsel zwischen den Schichten </w:t>
            </w:r>
            <w:r w:rsidR="006D7B14">
              <w:br/>
            </w:r>
            <w:r>
              <w:t>(einschließlich eventueller finanzieller Folgen festlegen)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55BF3CB5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1C4B99" w:rsidRPr="00984521" w14:paraId="520B9D52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31EDFD67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 xml:space="preserve">keine Dauernachtschichten; Begrenzung der Nachtarbeit; </w:t>
            </w:r>
            <w:r w:rsidRPr="004D5A04">
              <w:t>Anzahl der aufeinanderfolgenden Nachtschichten sollte möglichst gering sein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21F339C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C4B99" w:rsidRPr="00984521" w14:paraId="0994093A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229F2EBA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Nach einer Nachtschichtphase sollte eine möglichst lange Ruhephase folgen. Sie sollte auf keinen Fall weniger als 24 Stunden betragen.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FD06A8A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C4B99" w:rsidRPr="00984521" w14:paraId="711BD36F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0F32A86D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Vorwärtsrotation der Schichten; Frühschicht, Spätschicht und Nachtschicht im kurzen Wechsel von zwei bis drei Tagen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25741379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1C4B99" w:rsidRPr="00984521" w14:paraId="2EF2AFE4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538B384B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Geblockte Wochenendfreizeiten sind besser als einzelne freie Tage am Wochenende.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EFB6F89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1C4B99" w:rsidRPr="00984521" w14:paraId="3AD0E5E0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2F527E7E" w14:textId="77777777" w:rsidR="001C4B99" w:rsidRPr="00FA20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Schichtarbeiter sollten möglichst mehr freie Tage im Jahr haben als Tagarbeiter.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0ACB7840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C4B99" w:rsidRPr="00984521" w14:paraId="4F3621D3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B0F85CF" w14:textId="77777777" w:rsidR="001C4B99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Ungünstige Schichtfolgen sollten vermieden werden, d.h. immer vorwärts rotieren.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D8D4253" w14:textId="77777777" w:rsidR="001C4B99" w:rsidRPr="0097375A" w:rsidRDefault="001C4B99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59C62319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6ABC73EA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Die Frühschicht sollte nicht zu früh beginnen.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5AB7D729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7D5DC59D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213D62CE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Die Nachtschicht sollte möglichst früh enden.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B0441D1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2CE21EEA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11731E4F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 xml:space="preserve">Zugunsten individueller Vorlieben sollte auf starre Anfangszeiten verzichtet </w:t>
            </w:r>
            <w:r w:rsidR="006D7B14">
              <w:br/>
            </w:r>
            <w:r w:rsidRPr="004D5A04">
              <w:t>werden</w:t>
            </w:r>
            <w:r>
              <w:t>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085E835C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9875CE6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9C8BD36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 xml:space="preserve">Die Massierung von Arbeitstagen oder Arbeitszeiten auf einen Tag sollte </w:t>
            </w:r>
            <w:r w:rsidR="006D7B14">
              <w:br/>
            </w:r>
            <w:r w:rsidRPr="004D5A04">
              <w:t>begrenzt werden.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250FC864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097A306A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0903C2B8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Übergabezeiten?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7051B42E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8EB05DD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2FA014F8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Schichtpläne sollen vorhersagbar und überschaubar sein.</w:t>
            </w:r>
            <w:r>
              <w:t xml:space="preserve"> Planbarkeit der Arbeitszeit, Ankündigungsfristen für Änderung des Schichtplans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2B514C5B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1612D498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1B4CE214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ABC-Modelle (niedrige Auslastung, normale Auslastung, hohe Auslastung) mit im Voraus feststehenden Schichtplänen; Verfahren für Wechsel zwischen den Plänen und Ankündigungsfrist festlegen.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6F89D73B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4778367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6B727CE5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Schichtplan mit Zeiten, Pausenregelungen?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222E4771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77645271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57F8FFF3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Besetzung der Schichten, Personalreserve?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067FFEF3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34B7766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5EBBB2A8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Die Massierung von Arbeitsbelastung unter Berücksichtigung der Arbeitszeit sollte vermieden werden.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61C1CFBD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7BDA09C8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613079EA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lastRenderedPageBreak/>
              <w:t>Regelungen zur Mehrarbeit: freiwillig oder verpflichtend?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BC1FB7F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18288CD6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6B624E8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Teilzeitbeschäftigte im Schichtsystem: Jahresteilzeit mit Stundenkontingent; Mehrarbeit über den vereinbarten Rahmen, Bezahlung, Planbarkeit?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4B2BDCF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491C0C5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66AFB107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Die Ruhezeiten zwischen den Schichten sollten so lang sein, dass sie eine effektive Erholung ermöglichen.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7D2737B9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60B27B1B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469D3C7A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 w:rsidRPr="004D5A04">
              <w:t>Um Schlafdefizite zu vermeiden, sollten nicht zu viele Nachtschichten aufeinanderfolgen.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925F847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1B8FCFFD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3A29A74E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Regeln für den Tausch von Schichten: Versetzung zwischen Schichten, Auswirkungen auf Entgelt; Folgen bei Wechsel des Schichtsystems (z.B. von Drei- auf Zweischicht)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6B0435C6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35DC6252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72AD57A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Schichtzulagen? Auszahlung von Zuschlägen in Zeit oder Geld?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14CAED8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2913FAB4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62B4B310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Verpflegung während der Schichten? Kantinenöffnungszeiten?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9464D65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5E0CE565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7E858B27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bei Verknüpfung mit Arbeitszeitkonto: Regelungen hierfür siehe unter Checkliste „Arbeitszeitkonten“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6438471C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091CED98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2FC946EF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Wie wird sichergestellt, dass die Arbeitszeit eingehalten wird bzw. dass Arbeitszeitkonten abgebaut werden?</w:t>
            </w:r>
            <w:r w:rsidRPr="005A5AD5">
              <w:t xml:space="preserve"> </w:t>
            </w:r>
            <w:r>
              <w:t>Wie wirkt sich die Schichtregelung auf die Personalplanung aus?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57B3003C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31E59532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35D393FF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Teilnahme an Weiterbildungsmöglichkeiten für Arbeitnehmer im Schichtsystem regeln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0E164D2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4947746B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4F996EE3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Möglichkeiten für Schichtbeschäftigte (insbesondere mit Nachtschicht) bei gesundheitlichen Problemen auf andere Arbeitsplätze zu wechseln (vgl. § 6 Abs. 4 ArbZG); Angebote für Vorsorgeuntersuchungen (siehe § 6 Abs. 3 ArbZG)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4C3FDE7E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  <w:tr w:rsidR="0062091A" w:rsidRPr="00984521" w14:paraId="150E6E90" w14:textId="77777777" w:rsidTr="0097375A">
        <w:tc>
          <w:tcPr>
            <w:tcW w:w="8046" w:type="dxa"/>
            <w:shd w:val="clear" w:color="auto" w:fill="auto"/>
            <w:tcMar>
              <w:left w:w="85" w:type="dxa"/>
              <w:right w:w="85" w:type="dxa"/>
            </w:tcMar>
          </w:tcPr>
          <w:p w14:paraId="554A153F" w14:textId="77777777" w:rsidR="0062091A" w:rsidRDefault="0062091A" w:rsidP="0062091A">
            <w:pPr>
              <w:pStyle w:val="TabelleTextblocklinksoben"/>
              <w:tabs>
                <w:tab w:val="left" w:pos="425"/>
                <w:tab w:val="left" w:pos="851"/>
              </w:tabs>
            </w:pPr>
            <w:r>
              <w:t>Soll das Arbeitszeitsystem zunächst testweise eingeführt werden? Auswertung der Erfahrungen; Regelungen für den Fall, dass das Modell nicht fortgeführt wird</w:t>
            </w:r>
          </w:p>
        </w:tc>
        <w:tc>
          <w:tcPr>
            <w:tcW w:w="1394" w:type="dxa"/>
            <w:shd w:val="clear" w:color="auto" w:fill="auto"/>
            <w:tcMar>
              <w:left w:w="85" w:type="dxa"/>
              <w:right w:w="85" w:type="dxa"/>
            </w:tcMar>
          </w:tcPr>
          <w:p w14:paraId="161DECB4" w14:textId="77777777" w:rsidR="0062091A" w:rsidRPr="0097375A" w:rsidRDefault="0062091A" w:rsidP="0062091A">
            <w:pPr>
              <w:tabs>
                <w:tab w:val="left" w:pos="425"/>
                <w:tab w:val="left" w:pos="851"/>
              </w:tabs>
              <w:spacing w:before="60" w:after="60" w:line="280" w:lineRule="exact"/>
              <w:ind w:left="459" w:hanging="459"/>
              <w:jc w:val="center"/>
              <w:rPr>
                <w:rFonts w:ascii="Arial" w:hAnsi="Arial" w:cs="Arial"/>
              </w:rPr>
            </w:pPr>
            <w:r w:rsidRPr="0097375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5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7375A">
              <w:rPr>
                <w:rFonts w:ascii="Arial" w:hAnsi="Arial" w:cs="Arial"/>
              </w:rPr>
              <w:fldChar w:fldCharType="end"/>
            </w:r>
          </w:p>
        </w:tc>
      </w:tr>
    </w:tbl>
    <w:p w14:paraId="65B4547D" w14:textId="77777777" w:rsidR="00D458FE" w:rsidRPr="00984521" w:rsidRDefault="00D458FE" w:rsidP="0062091A">
      <w:pPr>
        <w:tabs>
          <w:tab w:val="left" w:pos="425"/>
          <w:tab w:val="left" w:pos="851"/>
        </w:tabs>
        <w:spacing w:before="60" w:after="60" w:line="280" w:lineRule="exact"/>
      </w:pPr>
    </w:p>
    <w:sectPr w:rsidR="00D458FE" w:rsidRPr="00984521" w:rsidSect="00C16C7A">
      <w:footerReference w:type="even" r:id="rId7"/>
      <w:footerReference w:type="default" r:id="rId8"/>
      <w:pgSz w:w="11907" w:h="16840" w:code="9"/>
      <w:pgMar w:top="1134" w:right="1134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C54D" w14:textId="77777777" w:rsidR="00C16C7A" w:rsidRDefault="00C16C7A">
      <w:r>
        <w:separator/>
      </w:r>
    </w:p>
  </w:endnote>
  <w:endnote w:type="continuationSeparator" w:id="0">
    <w:p w14:paraId="24C88954" w14:textId="77777777" w:rsidR="00C16C7A" w:rsidRDefault="00C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3F5D" w14:textId="77777777" w:rsidR="002739F1" w:rsidRDefault="002739F1" w:rsidP="00CE35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1D9EFD" w14:textId="77777777" w:rsidR="002739F1" w:rsidRDefault="002739F1" w:rsidP="00CE35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E67" w14:textId="77777777" w:rsidR="002739F1" w:rsidRPr="000B5F55" w:rsidRDefault="002739F1" w:rsidP="00CE357F">
    <w:pPr>
      <w:pStyle w:val="Fuzeile"/>
      <w:tabs>
        <w:tab w:val="clear" w:pos="9072"/>
        <w:tab w:val="right" w:pos="9355"/>
      </w:tabs>
      <w:ind w:right="-1"/>
      <w:rPr>
        <w:rFonts w:ascii="Arial" w:hAnsi="Arial" w:cs="Arial"/>
        <w:sz w:val="16"/>
        <w:szCs w:val="16"/>
      </w:rPr>
    </w:pPr>
    <w:r w:rsidRPr="000B5F55">
      <w:rPr>
        <w:rFonts w:ascii="Arial" w:hAnsi="Arial" w:cs="Arial"/>
        <w:sz w:val="16"/>
        <w:szCs w:val="16"/>
      </w:rPr>
      <w:t>© WEKA MEDIA GmbH &amp; Co. KG</w:t>
    </w:r>
    <w:r w:rsidRPr="000B5F55">
      <w:rPr>
        <w:rFonts w:ascii="Arial" w:hAnsi="Arial" w:cs="Arial"/>
        <w:sz w:val="16"/>
        <w:szCs w:val="16"/>
      </w:rPr>
      <w:tab/>
    </w:r>
    <w:r w:rsidRPr="000B5F55">
      <w:rPr>
        <w:rFonts w:ascii="Arial" w:hAnsi="Arial" w:cs="Arial"/>
        <w:sz w:val="16"/>
        <w:szCs w:val="16"/>
      </w:rPr>
      <w:tab/>
      <w:t xml:space="preserve">Seite </w:t>
    </w:r>
    <w:r w:rsidRPr="000B5F55">
      <w:rPr>
        <w:rStyle w:val="Seitenzahl"/>
        <w:rFonts w:ascii="Arial" w:hAnsi="Arial" w:cs="Arial"/>
        <w:sz w:val="16"/>
        <w:szCs w:val="16"/>
      </w:rPr>
      <w:fldChar w:fldCharType="begin"/>
    </w:r>
    <w:r w:rsidRPr="000B5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0B5F55">
      <w:rPr>
        <w:rStyle w:val="Seitenzahl"/>
        <w:rFonts w:ascii="Arial" w:hAnsi="Arial" w:cs="Arial"/>
        <w:sz w:val="16"/>
        <w:szCs w:val="16"/>
      </w:rPr>
      <w:fldChar w:fldCharType="separate"/>
    </w:r>
    <w:r w:rsidR="004559D4">
      <w:rPr>
        <w:rStyle w:val="Seitenzahl"/>
        <w:rFonts w:ascii="Arial" w:hAnsi="Arial" w:cs="Arial"/>
        <w:noProof/>
        <w:sz w:val="16"/>
        <w:szCs w:val="16"/>
      </w:rPr>
      <w:t>1</w:t>
    </w:r>
    <w:r w:rsidRPr="000B5F55">
      <w:rPr>
        <w:rStyle w:val="Seitenzahl"/>
        <w:rFonts w:ascii="Arial" w:hAnsi="Arial" w:cs="Arial"/>
        <w:sz w:val="16"/>
        <w:szCs w:val="16"/>
      </w:rPr>
      <w:fldChar w:fldCharType="end"/>
    </w:r>
    <w:r w:rsidRPr="000B5F55">
      <w:rPr>
        <w:rStyle w:val="Seitenzahl"/>
        <w:rFonts w:ascii="Arial" w:hAnsi="Arial" w:cs="Arial"/>
        <w:sz w:val="16"/>
        <w:szCs w:val="16"/>
      </w:rPr>
      <w:t xml:space="preserve"> von </w:t>
    </w:r>
    <w:r w:rsidRPr="000B5F55">
      <w:rPr>
        <w:rStyle w:val="Seitenzahl"/>
        <w:rFonts w:ascii="Arial" w:hAnsi="Arial" w:cs="Arial"/>
        <w:sz w:val="16"/>
        <w:szCs w:val="16"/>
      </w:rPr>
      <w:fldChar w:fldCharType="begin"/>
    </w:r>
    <w:r w:rsidRPr="000B5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0B5F55">
      <w:rPr>
        <w:rStyle w:val="Seitenzahl"/>
        <w:rFonts w:ascii="Arial" w:hAnsi="Arial" w:cs="Arial"/>
        <w:sz w:val="16"/>
        <w:szCs w:val="16"/>
      </w:rPr>
      <w:fldChar w:fldCharType="separate"/>
    </w:r>
    <w:r w:rsidR="004559D4">
      <w:rPr>
        <w:rStyle w:val="Seitenzahl"/>
        <w:rFonts w:ascii="Arial" w:hAnsi="Arial" w:cs="Arial"/>
        <w:noProof/>
        <w:sz w:val="16"/>
        <w:szCs w:val="16"/>
      </w:rPr>
      <w:t>2</w:t>
    </w:r>
    <w:r w:rsidRPr="000B5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1E27" w14:textId="77777777" w:rsidR="00C16C7A" w:rsidRDefault="00C16C7A">
      <w:r>
        <w:separator/>
      </w:r>
    </w:p>
  </w:footnote>
  <w:footnote w:type="continuationSeparator" w:id="0">
    <w:p w14:paraId="13D480EF" w14:textId="77777777" w:rsidR="00C16C7A" w:rsidRDefault="00C1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6E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861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64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45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062264"/>
    <w:lvl w:ilvl="0">
      <w:start w:val="1"/>
      <w:numFmt w:val="bullet"/>
      <w:pStyle w:val="TabelleListe1ungeordn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AB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00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8A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C3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7CF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4AC7"/>
    <w:multiLevelType w:val="hybridMultilevel"/>
    <w:tmpl w:val="DC02C6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4918CC"/>
    <w:multiLevelType w:val="multilevel"/>
    <w:tmpl w:val="DC02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5361EF"/>
    <w:multiLevelType w:val="hybridMultilevel"/>
    <w:tmpl w:val="93C0AF9E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2424"/>
    <w:multiLevelType w:val="hybridMultilevel"/>
    <w:tmpl w:val="7DC217DA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5A30"/>
    <w:multiLevelType w:val="hybridMultilevel"/>
    <w:tmpl w:val="4FE46344"/>
    <w:lvl w:ilvl="0" w:tplc="C0D431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21B3"/>
    <w:multiLevelType w:val="hybridMultilevel"/>
    <w:tmpl w:val="004CCC42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A3054"/>
    <w:multiLevelType w:val="hybridMultilevel"/>
    <w:tmpl w:val="A798EF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36497"/>
    <w:multiLevelType w:val="multilevel"/>
    <w:tmpl w:val="DD3272DA"/>
    <w:lvl w:ilvl="0">
      <w:start w:val="1"/>
      <w:numFmt w:val="bullet"/>
      <w:pStyle w:val="Liste1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8" w15:restartNumberingAfterBreak="0">
    <w:nsid w:val="3BA97695"/>
    <w:multiLevelType w:val="hybridMultilevel"/>
    <w:tmpl w:val="C2DE6FCC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0941"/>
    <w:multiLevelType w:val="hybridMultilevel"/>
    <w:tmpl w:val="5E04224A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B5ACB"/>
    <w:multiLevelType w:val="hybridMultilevel"/>
    <w:tmpl w:val="C3F2B458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7CE2"/>
    <w:multiLevelType w:val="hybridMultilevel"/>
    <w:tmpl w:val="59BC1CCE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46712"/>
    <w:multiLevelType w:val="multilevel"/>
    <w:tmpl w:val="C73E53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43511D"/>
    <w:multiLevelType w:val="multilevel"/>
    <w:tmpl w:val="65E8E216"/>
    <w:lvl w:ilvl="0">
      <w:start w:val="1"/>
      <w:numFmt w:val="bullet"/>
      <w:pStyle w:val="Liste2"/>
      <w:lvlText w:val="·"/>
      <w:lvlJc w:val="left"/>
      <w:pPr>
        <w:tabs>
          <w:tab w:val="num" w:pos="2206"/>
        </w:tabs>
        <w:ind w:left="2206" w:hanging="358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71"/>
        </w:tabs>
        <w:ind w:left="257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31"/>
        </w:tabs>
        <w:ind w:left="293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91"/>
        </w:tabs>
        <w:ind w:left="329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1"/>
        </w:tabs>
        <w:ind w:left="36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1"/>
        </w:tabs>
        <w:ind w:left="40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1"/>
        </w:tabs>
        <w:ind w:left="43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1"/>
        </w:tabs>
        <w:ind w:left="4731" w:hanging="360"/>
      </w:pPr>
      <w:rPr>
        <w:rFonts w:hint="default"/>
      </w:rPr>
    </w:lvl>
  </w:abstractNum>
  <w:abstractNum w:abstractNumId="24" w15:restartNumberingAfterBreak="0">
    <w:nsid w:val="5F5C1C31"/>
    <w:multiLevelType w:val="hybridMultilevel"/>
    <w:tmpl w:val="735ADCFA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26" w15:restartNumberingAfterBreak="0">
    <w:nsid w:val="7B664D8D"/>
    <w:multiLevelType w:val="hybridMultilevel"/>
    <w:tmpl w:val="DF06A7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72C9E"/>
    <w:multiLevelType w:val="hybridMultilevel"/>
    <w:tmpl w:val="B2226152"/>
    <w:lvl w:ilvl="0" w:tplc="2F80B9F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327225">
    <w:abstractNumId w:val="25"/>
  </w:num>
  <w:num w:numId="2" w16cid:durableId="1675918233">
    <w:abstractNumId w:val="17"/>
  </w:num>
  <w:num w:numId="3" w16cid:durableId="745686051">
    <w:abstractNumId w:val="23"/>
  </w:num>
  <w:num w:numId="4" w16cid:durableId="686566658">
    <w:abstractNumId w:val="13"/>
  </w:num>
  <w:num w:numId="5" w16cid:durableId="1215460806">
    <w:abstractNumId w:val="18"/>
  </w:num>
  <w:num w:numId="6" w16cid:durableId="1411541418">
    <w:abstractNumId w:val="24"/>
  </w:num>
  <w:num w:numId="7" w16cid:durableId="1664620668">
    <w:abstractNumId w:val="12"/>
  </w:num>
  <w:num w:numId="8" w16cid:durableId="841815191">
    <w:abstractNumId w:val="27"/>
  </w:num>
  <w:num w:numId="9" w16cid:durableId="1173686300">
    <w:abstractNumId w:val="15"/>
  </w:num>
  <w:num w:numId="10" w16cid:durableId="78988587">
    <w:abstractNumId w:val="26"/>
  </w:num>
  <w:num w:numId="11" w16cid:durableId="1245650597">
    <w:abstractNumId w:val="19"/>
  </w:num>
  <w:num w:numId="12" w16cid:durableId="2144233809">
    <w:abstractNumId w:val="9"/>
  </w:num>
  <w:num w:numId="13" w16cid:durableId="2089308295">
    <w:abstractNumId w:val="7"/>
  </w:num>
  <w:num w:numId="14" w16cid:durableId="639305798">
    <w:abstractNumId w:val="6"/>
  </w:num>
  <w:num w:numId="15" w16cid:durableId="657153508">
    <w:abstractNumId w:val="5"/>
  </w:num>
  <w:num w:numId="16" w16cid:durableId="1361586875">
    <w:abstractNumId w:val="4"/>
  </w:num>
  <w:num w:numId="17" w16cid:durableId="798451282">
    <w:abstractNumId w:val="8"/>
  </w:num>
  <w:num w:numId="18" w16cid:durableId="1446846022">
    <w:abstractNumId w:val="3"/>
  </w:num>
  <w:num w:numId="19" w16cid:durableId="2134015720">
    <w:abstractNumId w:val="2"/>
  </w:num>
  <w:num w:numId="20" w16cid:durableId="1155486720">
    <w:abstractNumId w:val="1"/>
  </w:num>
  <w:num w:numId="21" w16cid:durableId="599222013">
    <w:abstractNumId w:val="0"/>
  </w:num>
  <w:num w:numId="22" w16cid:durableId="1845587536">
    <w:abstractNumId w:val="21"/>
  </w:num>
  <w:num w:numId="23" w16cid:durableId="1410031298">
    <w:abstractNumId w:val="20"/>
  </w:num>
  <w:num w:numId="24" w16cid:durableId="1106000323">
    <w:abstractNumId w:val="16"/>
  </w:num>
  <w:num w:numId="25" w16cid:durableId="1937014425">
    <w:abstractNumId w:val="14"/>
  </w:num>
  <w:num w:numId="26" w16cid:durableId="1168717550">
    <w:abstractNumId w:val="10"/>
  </w:num>
  <w:num w:numId="27" w16cid:durableId="1824854864">
    <w:abstractNumId w:val="11"/>
  </w:num>
  <w:num w:numId="28" w16cid:durableId="519733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18254D-5EB6-4193-B6BE-DF73D83D7B14}"/>
    <w:docVar w:name="dgnword-eventsink" w:val="50666552"/>
  </w:docVars>
  <w:rsids>
    <w:rsidRoot w:val="00625671"/>
    <w:rsid w:val="000068F4"/>
    <w:rsid w:val="00006F86"/>
    <w:rsid w:val="00023F17"/>
    <w:rsid w:val="00040675"/>
    <w:rsid w:val="00053F06"/>
    <w:rsid w:val="0005744F"/>
    <w:rsid w:val="0009073B"/>
    <w:rsid w:val="000C54C3"/>
    <w:rsid w:val="000E0938"/>
    <w:rsid w:val="000E0D29"/>
    <w:rsid w:val="000E3018"/>
    <w:rsid w:val="000E37B6"/>
    <w:rsid w:val="000F3065"/>
    <w:rsid w:val="000F4ADB"/>
    <w:rsid w:val="000F5293"/>
    <w:rsid w:val="00104D46"/>
    <w:rsid w:val="00130EA0"/>
    <w:rsid w:val="00141B34"/>
    <w:rsid w:val="001460B9"/>
    <w:rsid w:val="00163EDB"/>
    <w:rsid w:val="00165E67"/>
    <w:rsid w:val="001831C4"/>
    <w:rsid w:val="00190C50"/>
    <w:rsid w:val="0019760A"/>
    <w:rsid w:val="001A3BCF"/>
    <w:rsid w:val="001C4B99"/>
    <w:rsid w:val="001D5D8C"/>
    <w:rsid w:val="001E08A8"/>
    <w:rsid w:val="001F70F4"/>
    <w:rsid w:val="00211FC1"/>
    <w:rsid w:val="00243A82"/>
    <w:rsid w:val="0024421B"/>
    <w:rsid w:val="002530E5"/>
    <w:rsid w:val="002647E9"/>
    <w:rsid w:val="00265DBC"/>
    <w:rsid w:val="00272209"/>
    <w:rsid w:val="002739F1"/>
    <w:rsid w:val="00282091"/>
    <w:rsid w:val="00286F99"/>
    <w:rsid w:val="002A1197"/>
    <w:rsid w:val="002A39A4"/>
    <w:rsid w:val="002C76FA"/>
    <w:rsid w:val="002D3E9E"/>
    <w:rsid w:val="002E5383"/>
    <w:rsid w:val="00324DC1"/>
    <w:rsid w:val="00334718"/>
    <w:rsid w:val="00351E32"/>
    <w:rsid w:val="003539A0"/>
    <w:rsid w:val="0035649A"/>
    <w:rsid w:val="00361806"/>
    <w:rsid w:val="00385CDA"/>
    <w:rsid w:val="003A0941"/>
    <w:rsid w:val="003C3F1E"/>
    <w:rsid w:val="003C46F5"/>
    <w:rsid w:val="00435586"/>
    <w:rsid w:val="004559D4"/>
    <w:rsid w:val="00466C4E"/>
    <w:rsid w:val="004720BD"/>
    <w:rsid w:val="00472E7A"/>
    <w:rsid w:val="004C0777"/>
    <w:rsid w:val="004D39E0"/>
    <w:rsid w:val="004E7B57"/>
    <w:rsid w:val="00500E9F"/>
    <w:rsid w:val="00501E16"/>
    <w:rsid w:val="00516654"/>
    <w:rsid w:val="00516998"/>
    <w:rsid w:val="00526D1F"/>
    <w:rsid w:val="00572B48"/>
    <w:rsid w:val="00582432"/>
    <w:rsid w:val="005867D0"/>
    <w:rsid w:val="00590E45"/>
    <w:rsid w:val="00594FEC"/>
    <w:rsid w:val="005D1CFF"/>
    <w:rsid w:val="005D39DF"/>
    <w:rsid w:val="0062091A"/>
    <w:rsid w:val="00622107"/>
    <w:rsid w:val="0062348E"/>
    <w:rsid w:val="00625671"/>
    <w:rsid w:val="00636AAF"/>
    <w:rsid w:val="00664C68"/>
    <w:rsid w:val="0066781B"/>
    <w:rsid w:val="00681C36"/>
    <w:rsid w:val="006919B3"/>
    <w:rsid w:val="006B35A2"/>
    <w:rsid w:val="006D3C14"/>
    <w:rsid w:val="006D411F"/>
    <w:rsid w:val="006D7B14"/>
    <w:rsid w:val="006F111D"/>
    <w:rsid w:val="00704DEE"/>
    <w:rsid w:val="00711A98"/>
    <w:rsid w:val="007248F8"/>
    <w:rsid w:val="00731E2A"/>
    <w:rsid w:val="00775975"/>
    <w:rsid w:val="00792DFA"/>
    <w:rsid w:val="007943CB"/>
    <w:rsid w:val="007A268B"/>
    <w:rsid w:val="007A64E5"/>
    <w:rsid w:val="007B0CC9"/>
    <w:rsid w:val="007B7A78"/>
    <w:rsid w:val="007B7AAF"/>
    <w:rsid w:val="007C31A9"/>
    <w:rsid w:val="00814047"/>
    <w:rsid w:val="008722E0"/>
    <w:rsid w:val="00874B9E"/>
    <w:rsid w:val="008A0EA0"/>
    <w:rsid w:val="008A1A6D"/>
    <w:rsid w:val="008C4E63"/>
    <w:rsid w:val="008E09B5"/>
    <w:rsid w:val="008E2873"/>
    <w:rsid w:val="008E7174"/>
    <w:rsid w:val="008F411E"/>
    <w:rsid w:val="00901B64"/>
    <w:rsid w:val="009464E6"/>
    <w:rsid w:val="0095011D"/>
    <w:rsid w:val="009666F0"/>
    <w:rsid w:val="00971F62"/>
    <w:rsid w:val="0097294D"/>
    <w:rsid w:val="0097375A"/>
    <w:rsid w:val="00984521"/>
    <w:rsid w:val="009A1D37"/>
    <w:rsid w:val="009A207E"/>
    <w:rsid w:val="009B0276"/>
    <w:rsid w:val="009B0B1B"/>
    <w:rsid w:val="009B5789"/>
    <w:rsid w:val="009E42B3"/>
    <w:rsid w:val="009F33A9"/>
    <w:rsid w:val="00A3082E"/>
    <w:rsid w:val="00A558A8"/>
    <w:rsid w:val="00A573AF"/>
    <w:rsid w:val="00A63984"/>
    <w:rsid w:val="00A76955"/>
    <w:rsid w:val="00A93E7B"/>
    <w:rsid w:val="00AA181D"/>
    <w:rsid w:val="00AB1D09"/>
    <w:rsid w:val="00AC59CB"/>
    <w:rsid w:val="00AC6185"/>
    <w:rsid w:val="00AD6D18"/>
    <w:rsid w:val="00AE1444"/>
    <w:rsid w:val="00AE4343"/>
    <w:rsid w:val="00AE7E1F"/>
    <w:rsid w:val="00B15D2E"/>
    <w:rsid w:val="00B170C1"/>
    <w:rsid w:val="00B228AF"/>
    <w:rsid w:val="00B24518"/>
    <w:rsid w:val="00B34786"/>
    <w:rsid w:val="00B4355F"/>
    <w:rsid w:val="00B43795"/>
    <w:rsid w:val="00B70F17"/>
    <w:rsid w:val="00B97C80"/>
    <w:rsid w:val="00BA1707"/>
    <w:rsid w:val="00C16C7A"/>
    <w:rsid w:val="00C21510"/>
    <w:rsid w:val="00C35E78"/>
    <w:rsid w:val="00C467D4"/>
    <w:rsid w:val="00C7642D"/>
    <w:rsid w:val="00C97C30"/>
    <w:rsid w:val="00CA4DB7"/>
    <w:rsid w:val="00CB6EC1"/>
    <w:rsid w:val="00CC06D3"/>
    <w:rsid w:val="00CD39F4"/>
    <w:rsid w:val="00CE357F"/>
    <w:rsid w:val="00D006C8"/>
    <w:rsid w:val="00D16C63"/>
    <w:rsid w:val="00D170D4"/>
    <w:rsid w:val="00D21CD3"/>
    <w:rsid w:val="00D25A92"/>
    <w:rsid w:val="00D26CB2"/>
    <w:rsid w:val="00D31862"/>
    <w:rsid w:val="00D3205A"/>
    <w:rsid w:val="00D458FE"/>
    <w:rsid w:val="00D521F7"/>
    <w:rsid w:val="00D538BE"/>
    <w:rsid w:val="00D8146D"/>
    <w:rsid w:val="00D84FAE"/>
    <w:rsid w:val="00DE1760"/>
    <w:rsid w:val="00DF377E"/>
    <w:rsid w:val="00DF7092"/>
    <w:rsid w:val="00E40F25"/>
    <w:rsid w:val="00E55EF2"/>
    <w:rsid w:val="00E73C24"/>
    <w:rsid w:val="00E76709"/>
    <w:rsid w:val="00ED3C60"/>
    <w:rsid w:val="00ED5571"/>
    <w:rsid w:val="00EE10D0"/>
    <w:rsid w:val="00F17227"/>
    <w:rsid w:val="00F31403"/>
    <w:rsid w:val="00F35B00"/>
    <w:rsid w:val="00F40FC5"/>
    <w:rsid w:val="00F445B9"/>
    <w:rsid w:val="00F53665"/>
    <w:rsid w:val="00F57A7E"/>
    <w:rsid w:val="00F67F24"/>
    <w:rsid w:val="00F7583A"/>
    <w:rsid w:val="00F801B8"/>
    <w:rsid w:val="00F9145D"/>
    <w:rsid w:val="00FB6B39"/>
    <w:rsid w:val="00FD61CF"/>
    <w:rsid w:val="00FE3EA9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A47C2"/>
  <w15:docId w15:val="{08DF897E-BBCF-4824-BDB8-5A44950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421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">
    <w:name w:val="Überschrift F"/>
    <w:basedOn w:val="Standard"/>
    <w:next w:val="Standard"/>
    <w:rPr>
      <w:b/>
    </w:rPr>
  </w:style>
  <w:style w:type="paragraph" w:styleId="Fuzeile">
    <w:name w:val="footer"/>
    <w:basedOn w:val="Standard"/>
    <w:rsid w:val="0024421B"/>
    <w:pPr>
      <w:tabs>
        <w:tab w:val="center" w:pos="4536"/>
        <w:tab w:val="right" w:pos="9072"/>
      </w:tabs>
    </w:pPr>
  </w:style>
  <w:style w:type="paragraph" w:customStyle="1" w:styleId="Marginalie">
    <w:name w:val="Marginalie"/>
    <w:basedOn w:val="Standard"/>
    <w:next w:val="Standard"/>
    <w:rPr>
      <w:i/>
      <w:sz w:val="20"/>
    </w:rPr>
  </w:style>
  <w:style w:type="paragraph" w:customStyle="1" w:styleId="diploma">
    <w:name w:val="diploma"/>
    <w:basedOn w:val="Standard"/>
    <w:pPr>
      <w:spacing w:line="264" w:lineRule="auto"/>
    </w:pPr>
  </w:style>
  <w:style w:type="paragraph" w:customStyle="1" w:styleId="TIP">
    <w:name w:val="TIP"/>
    <w:basedOn w:val="Standard"/>
    <w:next w:val="Standard"/>
    <w:rPr>
      <w:b/>
      <w:smallCaps/>
    </w:rPr>
  </w:style>
  <w:style w:type="paragraph" w:styleId="Verzeichnis1">
    <w:name w:val="toc 1"/>
    <w:basedOn w:val="Standard"/>
    <w:next w:val="Standard"/>
    <w:semiHidden/>
    <w:pPr>
      <w:tabs>
        <w:tab w:val="right" w:pos="6293"/>
      </w:tabs>
    </w:pPr>
    <w:rPr>
      <w:b/>
      <w:sz w:val="20"/>
    </w:rPr>
  </w:style>
  <w:style w:type="character" w:styleId="Seitenzahl">
    <w:name w:val="page number"/>
    <w:basedOn w:val="Absatz-Standardschriftart"/>
    <w:rsid w:val="0024421B"/>
  </w:style>
  <w:style w:type="paragraph" w:customStyle="1" w:styleId="Titel1">
    <w:name w:val="Titel1"/>
    <w:basedOn w:val="Standard"/>
    <w:next w:val="Standard"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24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block"/>
    <w:basedOn w:val="Standard"/>
    <w:rsid w:val="0024421B"/>
    <w:pPr>
      <w:numPr>
        <w:numId w:val="1"/>
      </w:numPr>
      <w:tabs>
        <w:tab w:val="left" w:pos="0"/>
      </w:tabs>
      <w:spacing w:before="120" w:after="120" w:line="300" w:lineRule="auto"/>
      <w:ind w:left="1491" w:hanging="357"/>
    </w:pPr>
    <w:rPr>
      <w:rFonts w:ascii="Arial" w:hAnsi="Arial"/>
      <w:color w:val="000000"/>
      <w:szCs w:val="24"/>
    </w:rPr>
  </w:style>
  <w:style w:type="paragraph" w:customStyle="1" w:styleId="Liste1">
    <w:name w:val="Liste 1"/>
    <w:basedOn w:val="Standard"/>
    <w:rsid w:val="0024421B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rFonts w:ascii="Arial" w:hAnsi="Arial"/>
      <w:color w:val="000000"/>
      <w:szCs w:val="24"/>
    </w:rPr>
  </w:style>
  <w:style w:type="paragraph" w:styleId="Liste2">
    <w:name w:val="List 2"/>
    <w:basedOn w:val="Standard"/>
    <w:rsid w:val="0024421B"/>
    <w:pPr>
      <w:numPr>
        <w:numId w:val="3"/>
      </w:numPr>
      <w:tabs>
        <w:tab w:val="clear" w:pos="2206"/>
        <w:tab w:val="left" w:pos="1848"/>
      </w:tabs>
      <w:overflowPunct/>
      <w:autoSpaceDE/>
      <w:autoSpaceDN/>
      <w:adjustRightInd/>
      <w:spacing w:before="40" w:after="40" w:line="300" w:lineRule="auto"/>
      <w:ind w:left="2205" w:hanging="357"/>
      <w:textAlignment w:val="auto"/>
    </w:pPr>
    <w:rPr>
      <w:rFonts w:ascii="Arial" w:hAnsi="Arial"/>
      <w:color w:val="000000"/>
      <w:szCs w:val="24"/>
    </w:rPr>
  </w:style>
  <w:style w:type="character" w:customStyle="1" w:styleId="Nummer">
    <w:name w:val="Nummer"/>
    <w:rsid w:val="00C97C30"/>
    <w:rPr>
      <w:color w:val="3366FF"/>
    </w:rPr>
  </w:style>
  <w:style w:type="character" w:customStyle="1" w:styleId="Verweis">
    <w:name w:val="Verweis"/>
    <w:rsid w:val="00466C4E"/>
    <w:rPr>
      <w:color w:val="0000FF"/>
    </w:rPr>
  </w:style>
  <w:style w:type="paragraph" w:customStyle="1" w:styleId="TabelleTextblocklinksoben">
    <w:name w:val="Tabelle Textblock links oben"/>
    <w:basedOn w:val="Standard"/>
    <w:autoRedefine/>
    <w:rsid w:val="00466C4E"/>
    <w:pPr>
      <w:tabs>
        <w:tab w:val="left" w:pos="0"/>
      </w:tabs>
      <w:overflowPunct/>
      <w:autoSpaceDE/>
      <w:autoSpaceDN/>
      <w:adjustRightInd/>
      <w:spacing w:before="60" w:after="60" w:line="280" w:lineRule="exact"/>
      <w:textAlignment w:val="auto"/>
    </w:pPr>
    <w:rPr>
      <w:rFonts w:ascii="Arial" w:hAnsi="Arial" w:cs="Arial"/>
      <w:color w:val="000000"/>
      <w:szCs w:val="22"/>
    </w:rPr>
  </w:style>
  <w:style w:type="paragraph" w:customStyle="1" w:styleId="TabelleListe1ungeordnet">
    <w:name w:val="Tabelle Liste 1 ungeordnet"/>
    <w:basedOn w:val="Standard"/>
    <w:rsid w:val="00104D46"/>
    <w:pPr>
      <w:numPr>
        <w:numId w:val="16"/>
      </w:numPr>
      <w:overflowPunct/>
      <w:autoSpaceDE/>
      <w:autoSpaceDN/>
      <w:adjustRightInd/>
      <w:spacing w:before="20" w:after="20"/>
      <w:textAlignment w:val="auto"/>
    </w:pPr>
    <w:rPr>
      <w:rFonts w:ascii="Arial" w:hAnsi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3194</Characters>
  <Application>Microsoft Office Word</Application>
  <DocSecurity>0</DocSecurity>
  <Lines>99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Checkliste: Anschaffung von Fachzeitschriften</vt:lpstr>
    </vt:vector>
  </TitlesOfParts>
  <Company>WEKA MEDIA GmbH &amp; Co. KG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Rohde</dc:creator>
  <cp:keywords/>
  <dc:description/>
  <cp:lastModifiedBy>S Rohde</cp:lastModifiedBy>
  <cp:revision>2</cp:revision>
  <dcterms:created xsi:type="dcterms:W3CDTF">2024-03-09T15:44:00Z</dcterms:created>
  <dcterms:modified xsi:type="dcterms:W3CDTF">2024-03-09T15:44:00Z</dcterms:modified>
</cp:coreProperties>
</file>