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FCCF" w14:textId="77777777" w:rsidR="00097E64" w:rsidRDefault="00097E64" w:rsidP="00097E64">
      <w:pPr>
        <w:rPr>
          <w:color w:val="FF0000"/>
        </w:rPr>
      </w:pPr>
    </w:p>
    <w:p w14:paraId="6E1947A6" w14:textId="77777777" w:rsidR="00A13BAC" w:rsidRDefault="00A13BAC" w:rsidP="00A13BAC">
      <w:pPr>
        <w:jc w:val="both"/>
        <w:rPr>
          <w:b/>
          <w:i/>
        </w:rPr>
      </w:pPr>
      <w:r w:rsidRPr="004C2550">
        <w:rPr>
          <w:b/>
          <w:i/>
        </w:rPr>
        <w:t xml:space="preserve">Checkliste: Cannabis - Gesundheitsschutzmaßnahmen </w:t>
      </w:r>
    </w:p>
    <w:p w14:paraId="5ADE9F98" w14:textId="77777777" w:rsidR="00A13BAC" w:rsidRDefault="00A13BAC" w:rsidP="00A13BAC">
      <w:pPr>
        <w:jc w:val="both"/>
        <w:rPr>
          <w:bCs/>
          <w:iCs/>
        </w:rPr>
      </w:pPr>
      <w:r>
        <w:rPr>
          <w:bCs/>
          <w:iCs/>
        </w:rPr>
        <w:t xml:space="preserve">Jeglicher Konsum von Suchtmitteln am Arbeitsplatz – und damit auch von Cannabis – ist ein potenzielles Risiko für die Beschäftigten. Deshalb ist es wichtig, dass </w:t>
      </w:r>
      <w:r w:rsidRPr="00444333">
        <w:rPr>
          <w:bCs/>
          <w:iCs/>
        </w:rPr>
        <w:t>Gefährdungsbeurteilung</w:t>
      </w:r>
      <w:r>
        <w:rPr>
          <w:bCs/>
          <w:iCs/>
        </w:rPr>
        <w:t>en Risikoanalysen hierzu enthalten. Noch wichtiger sind im zweiten Schritt dann wirksame Schutzmaßnahmen. Diesbezüglich sind viele Varianten möglich:</w:t>
      </w:r>
    </w:p>
    <w:p w14:paraId="299D6077" w14:textId="77777777" w:rsidR="00A13BAC" w:rsidRPr="004C2550" w:rsidRDefault="00A13BAC" w:rsidP="00A13BAC">
      <w:pPr>
        <w:jc w:val="both"/>
        <w:rPr>
          <w:b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58"/>
        <w:gridCol w:w="904"/>
      </w:tblGrid>
      <w:tr w:rsidR="00A13BAC" w14:paraId="2A79DE29" w14:textId="77777777" w:rsidTr="00424588">
        <w:tc>
          <w:tcPr>
            <w:tcW w:w="0" w:type="auto"/>
          </w:tcPr>
          <w:p w14:paraId="158A6B55" w14:textId="77777777" w:rsidR="00A13BAC" w:rsidRDefault="00A13BAC" w:rsidP="00424588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To</w:t>
            </w:r>
            <w:proofErr w:type="spellEnd"/>
            <w:r>
              <w:rPr>
                <w:bCs/>
                <w:iCs/>
              </w:rPr>
              <w:t xml:space="preserve"> Do</w:t>
            </w:r>
          </w:p>
        </w:tc>
        <w:tc>
          <w:tcPr>
            <w:tcW w:w="0" w:type="auto"/>
          </w:tcPr>
          <w:p w14:paraId="7A4454E5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Erledigt</w:t>
            </w:r>
          </w:p>
        </w:tc>
      </w:tr>
      <w:tr w:rsidR="00A13BAC" w14:paraId="31499754" w14:textId="77777777" w:rsidTr="00424588">
        <w:tc>
          <w:tcPr>
            <w:tcW w:w="0" w:type="auto"/>
          </w:tcPr>
          <w:p w14:paraId="204CA63C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Existierende B</w:t>
            </w:r>
            <w:r w:rsidRPr="007B5BFE">
              <w:rPr>
                <w:bCs/>
                <w:iCs/>
              </w:rPr>
              <w:t xml:space="preserve">etriebsvereinbarungen </w:t>
            </w:r>
            <w:r>
              <w:rPr>
                <w:bCs/>
                <w:iCs/>
              </w:rPr>
              <w:t xml:space="preserve">oder andere Regelungen </w:t>
            </w:r>
            <w:r w:rsidRPr="007B5BFE">
              <w:rPr>
                <w:bCs/>
                <w:iCs/>
              </w:rPr>
              <w:t xml:space="preserve">zu Suchtmitteln </w:t>
            </w:r>
            <w:r>
              <w:rPr>
                <w:bCs/>
                <w:iCs/>
              </w:rPr>
              <w:t>müssen aktualisiert und C</w:t>
            </w:r>
            <w:r w:rsidRPr="007B5BFE">
              <w:rPr>
                <w:bCs/>
                <w:iCs/>
              </w:rPr>
              <w:t xml:space="preserve">annabis </w:t>
            </w:r>
            <w:r>
              <w:rPr>
                <w:bCs/>
                <w:iCs/>
              </w:rPr>
              <w:t>darin aufgenommen werden.</w:t>
            </w:r>
          </w:p>
          <w:p w14:paraId="37920F62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Falls es noch keine Vereinbarungen dazu gibt, sollten welche auf den Weg gebracht werden.</w:t>
            </w:r>
          </w:p>
        </w:tc>
        <w:tc>
          <w:tcPr>
            <w:tcW w:w="0" w:type="auto"/>
          </w:tcPr>
          <w:p w14:paraId="7964F64B" w14:textId="77777777" w:rsidR="00A13BAC" w:rsidRDefault="00A13BAC" w:rsidP="00424588">
            <w:pPr>
              <w:jc w:val="both"/>
              <w:rPr>
                <w:bCs/>
                <w:iCs/>
              </w:rPr>
            </w:pPr>
          </w:p>
        </w:tc>
      </w:tr>
      <w:tr w:rsidR="00A13BAC" w14:paraId="1C72E1D9" w14:textId="77777777" w:rsidTr="00424588">
        <w:tc>
          <w:tcPr>
            <w:tcW w:w="0" w:type="auto"/>
          </w:tcPr>
          <w:p w14:paraId="6F3F438F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Führen Sie im </w:t>
            </w:r>
            <w:r w:rsidRPr="009926BF">
              <w:rPr>
                <w:bCs/>
                <w:iCs/>
              </w:rPr>
              <w:t>Betrieb Informationsveranstaltungen und Aktionen zu Suchtmitteln durch</w:t>
            </w:r>
            <w:r>
              <w:rPr>
                <w:bCs/>
                <w:iCs/>
              </w:rPr>
              <w:t xml:space="preserve">. Richten Sie diese an unterschiedliche Zielgruppen (z. B. gesamte Belegschaft, bestimmte Abteilungen, Vorgesetze, </w:t>
            </w:r>
            <w:r w:rsidRPr="009926BF">
              <w:rPr>
                <w:bCs/>
                <w:iCs/>
              </w:rPr>
              <w:t>Multiplikatoren)</w:t>
            </w:r>
            <w:r>
              <w:rPr>
                <w:bCs/>
                <w:iCs/>
              </w:rPr>
              <w:t>.</w:t>
            </w:r>
          </w:p>
        </w:tc>
        <w:tc>
          <w:tcPr>
            <w:tcW w:w="0" w:type="auto"/>
          </w:tcPr>
          <w:p w14:paraId="690FC12E" w14:textId="77777777" w:rsidR="00A13BAC" w:rsidRDefault="00A13BAC" w:rsidP="00424588">
            <w:pPr>
              <w:jc w:val="both"/>
              <w:rPr>
                <w:bCs/>
                <w:iCs/>
              </w:rPr>
            </w:pPr>
          </w:p>
        </w:tc>
      </w:tr>
      <w:tr w:rsidR="00A13BAC" w14:paraId="4632FE76" w14:textId="77777777" w:rsidTr="00424588">
        <w:tc>
          <w:tcPr>
            <w:tcW w:w="0" w:type="auto"/>
          </w:tcPr>
          <w:p w14:paraId="7E4EF707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Der Arbeitgeber sollte die Führungskräfte im Hinblick auf ihre Vorbildfunktion schulen und sensibilisieren.</w:t>
            </w:r>
          </w:p>
        </w:tc>
        <w:tc>
          <w:tcPr>
            <w:tcW w:w="0" w:type="auto"/>
          </w:tcPr>
          <w:p w14:paraId="3667C666" w14:textId="77777777" w:rsidR="00A13BAC" w:rsidRDefault="00A13BAC" w:rsidP="00424588">
            <w:pPr>
              <w:jc w:val="both"/>
              <w:rPr>
                <w:bCs/>
                <w:iCs/>
              </w:rPr>
            </w:pPr>
          </w:p>
        </w:tc>
      </w:tr>
      <w:tr w:rsidR="00A13BAC" w14:paraId="17C96632" w14:textId="77777777" w:rsidTr="00424588">
        <w:tc>
          <w:tcPr>
            <w:tcW w:w="0" w:type="auto"/>
          </w:tcPr>
          <w:p w14:paraId="2D58D2AE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Falls noch nicht vorhanden: Initiieren Sie einen Arbeitskreis zum Thema „Sucht“ im Betrieb.</w:t>
            </w:r>
          </w:p>
        </w:tc>
        <w:tc>
          <w:tcPr>
            <w:tcW w:w="0" w:type="auto"/>
          </w:tcPr>
          <w:p w14:paraId="43972092" w14:textId="77777777" w:rsidR="00A13BAC" w:rsidRDefault="00A13BAC" w:rsidP="00424588">
            <w:pPr>
              <w:jc w:val="both"/>
              <w:rPr>
                <w:bCs/>
                <w:iCs/>
              </w:rPr>
            </w:pPr>
          </w:p>
        </w:tc>
      </w:tr>
      <w:tr w:rsidR="00A13BAC" w14:paraId="0192189E" w14:textId="77777777" w:rsidTr="00424588">
        <w:tc>
          <w:tcPr>
            <w:tcW w:w="0" w:type="auto"/>
          </w:tcPr>
          <w:p w14:paraId="246247E2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Personalnot und Überstunden sowie weitere stressige Arbeitsbedingungen fördern den Missbrauch von Suchtmitteln. Streben Sie an, die Arbeitsbedingungen zu verbessern.</w:t>
            </w:r>
          </w:p>
        </w:tc>
        <w:tc>
          <w:tcPr>
            <w:tcW w:w="0" w:type="auto"/>
          </w:tcPr>
          <w:p w14:paraId="696C7A06" w14:textId="77777777" w:rsidR="00A13BAC" w:rsidRDefault="00A13BAC" w:rsidP="00424588">
            <w:pPr>
              <w:jc w:val="both"/>
              <w:rPr>
                <w:bCs/>
                <w:iCs/>
              </w:rPr>
            </w:pPr>
          </w:p>
        </w:tc>
      </w:tr>
      <w:tr w:rsidR="00A13BAC" w14:paraId="34761B02" w14:textId="77777777" w:rsidTr="00424588">
        <w:tc>
          <w:tcPr>
            <w:tcW w:w="0" w:type="auto"/>
          </w:tcPr>
          <w:p w14:paraId="5CC7101B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Verfassen Sie einen Aktions- und Stufenplan: Führungskräfte sollten möglichst frühzeitig vom Gebrauch von Suchtmitteln am Arbeitsplatz erfahren und schnell tätig werden.</w:t>
            </w:r>
          </w:p>
        </w:tc>
        <w:tc>
          <w:tcPr>
            <w:tcW w:w="0" w:type="auto"/>
          </w:tcPr>
          <w:p w14:paraId="5BC1CA2E" w14:textId="77777777" w:rsidR="00A13BAC" w:rsidRDefault="00A13BAC" w:rsidP="00424588">
            <w:pPr>
              <w:jc w:val="both"/>
              <w:rPr>
                <w:bCs/>
                <w:iCs/>
              </w:rPr>
            </w:pPr>
          </w:p>
        </w:tc>
      </w:tr>
      <w:tr w:rsidR="00A13BAC" w14:paraId="2211D75A" w14:textId="77777777" w:rsidTr="00424588">
        <w:tc>
          <w:tcPr>
            <w:tcW w:w="0" w:type="auto"/>
          </w:tcPr>
          <w:p w14:paraId="31F6DC77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Greifen Sie auf die Erfahrung und das Know-how von Drogenberatungsstellen zurück.</w:t>
            </w:r>
          </w:p>
        </w:tc>
        <w:tc>
          <w:tcPr>
            <w:tcW w:w="0" w:type="auto"/>
          </w:tcPr>
          <w:p w14:paraId="667498AB" w14:textId="77777777" w:rsidR="00A13BAC" w:rsidRDefault="00A13BAC" w:rsidP="00424588">
            <w:pPr>
              <w:jc w:val="both"/>
              <w:rPr>
                <w:bCs/>
                <w:iCs/>
              </w:rPr>
            </w:pPr>
          </w:p>
        </w:tc>
      </w:tr>
      <w:tr w:rsidR="00A13BAC" w14:paraId="77103A95" w14:textId="77777777" w:rsidTr="00424588">
        <w:tc>
          <w:tcPr>
            <w:tcW w:w="0" w:type="auto"/>
          </w:tcPr>
          <w:p w14:paraId="217F5B82" w14:textId="77777777" w:rsidR="00A13BAC" w:rsidRDefault="00A13BAC" w:rsidP="0042458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Falls möglich, sollte der Arbeitgeber Infos zu Therapie- und Entzugsmöglichkeiten bereit halten und auch bei der </w:t>
            </w:r>
            <w:r w:rsidRPr="009926BF">
              <w:rPr>
                <w:bCs/>
                <w:iCs/>
              </w:rPr>
              <w:t>Vermittlung von Therapie</w:t>
            </w:r>
            <w:r>
              <w:rPr>
                <w:bCs/>
                <w:iCs/>
              </w:rPr>
              <w:t xml:space="preserve">plätzen unterstützen. Wünschenswert wären eine Begleitung während und vor allem nach der Therapie, damit der Wiedereinstieg ins Berufsleben </w:t>
            </w:r>
            <w:r w:rsidRPr="009926BF">
              <w:rPr>
                <w:bCs/>
                <w:iCs/>
              </w:rPr>
              <w:t>möglich</w:t>
            </w:r>
            <w:r>
              <w:rPr>
                <w:bCs/>
                <w:iCs/>
              </w:rPr>
              <w:t>st gut klappt.</w:t>
            </w:r>
          </w:p>
        </w:tc>
        <w:tc>
          <w:tcPr>
            <w:tcW w:w="0" w:type="auto"/>
          </w:tcPr>
          <w:p w14:paraId="2DE64C77" w14:textId="77777777" w:rsidR="00A13BAC" w:rsidRDefault="00A13BAC" w:rsidP="00424588">
            <w:pPr>
              <w:jc w:val="both"/>
              <w:rPr>
                <w:bCs/>
                <w:iCs/>
              </w:rPr>
            </w:pPr>
          </w:p>
        </w:tc>
      </w:tr>
    </w:tbl>
    <w:p w14:paraId="6B42859D" w14:textId="77777777" w:rsidR="002D5DD1" w:rsidRPr="00E27C57" w:rsidRDefault="002D5DD1" w:rsidP="00A13BAC">
      <w:pPr>
        <w:jc w:val="both"/>
        <w:rPr>
          <w:color w:val="FF0000"/>
        </w:rPr>
      </w:pPr>
    </w:p>
    <w:sectPr w:rsidR="002D5DD1" w:rsidRPr="00E27C57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85FBF" w14:textId="77777777" w:rsidR="00A33272" w:rsidRDefault="00A33272" w:rsidP="00645C6A">
      <w:pPr>
        <w:spacing w:after="0" w:line="240" w:lineRule="auto"/>
      </w:pPr>
      <w:r>
        <w:separator/>
      </w:r>
    </w:p>
  </w:endnote>
  <w:endnote w:type="continuationSeparator" w:id="0">
    <w:p w14:paraId="0D50AE6A" w14:textId="77777777" w:rsidR="00A33272" w:rsidRDefault="00A33272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22B4" w14:textId="2398484F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A13BAC">
      <w:rPr>
        <w:sz w:val="16"/>
        <w:szCs w:val="16"/>
      </w:rPr>
      <w:t>September 2024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C60C8" w14:textId="77777777" w:rsidR="00A33272" w:rsidRDefault="00A33272" w:rsidP="00645C6A">
      <w:pPr>
        <w:spacing w:after="0" w:line="240" w:lineRule="auto"/>
      </w:pPr>
      <w:r>
        <w:separator/>
      </w:r>
    </w:p>
  </w:footnote>
  <w:footnote w:type="continuationSeparator" w:id="0">
    <w:p w14:paraId="46B90B74" w14:textId="77777777" w:rsidR="00A33272" w:rsidRDefault="00A33272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8400287">
    <w:abstractNumId w:val="12"/>
  </w:num>
  <w:num w:numId="2" w16cid:durableId="1694722605">
    <w:abstractNumId w:val="0"/>
  </w:num>
  <w:num w:numId="3" w16cid:durableId="1190145056">
    <w:abstractNumId w:val="8"/>
  </w:num>
  <w:num w:numId="4" w16cid:durableId="1707220446">
    <w:abstractNumId w:val="7"/>
  </w:num>
  <w:num w:numId="5" w16cid:durableId="158614936">
    <w:abstractNumId w:val="1"/>
  </w:num>
  <w:num w:numId="6" w16cid:durableId="2076387881">
    <w:abstractNumId w:val="11"/>
  </w:num>
  <w:num w:numId="7" w16cid:durableId="1368218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639906">
    <w:abstractNumId w:val="4"/>
  </w:num>
  <w:num w:numId="9" w16cid:durableId="142550369">
    <w:abstractNumId w:val="2"/>
  </w:num>
  <w:num w:numId="10" w16cid:durableId="630869839">
    <w:abstractNumId w:val="6"/>
  </w:num>
  <w:num w:numId="11" w16cid:durableId="1915969345">
    <w:abstractNumId w:val="10"/>
  </w:num>
  <w:num w:numId="12" w16cid:durableId="1722511155">
    <w:abstractNumId w:val="9"/>
  </w:num>
  <w:num w:numId="13" w16cid:durableId="972835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3476E"/>
    <w:rsid w:val="00154639"/>
    <w:rsid w:val="00267D40"/>
    <w:rsid w:val="002D5DD1"/>
    <w:rsid w:val="00302443"/>
    <w:rsid w:val="004070D7"/>
    <w:rsid w:val="0043100C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58CF"/>
    <w:rsid w:val="00747B9D"/>
    <w:rsid w:val="007B14D4"/>
    <w:rsid w:val="007C20F8"/>
    <w:rsid w:val="00800A1E"/>
    <w:rsid w:val="008337B7"/>
    <w:rsid w:val="0087317C"/>
    <w:rsid w:val="00873E73"/>
    <w:rsid w:val="008757A7"/>
    <w:rsid w:val="008F1965"/>
    <w:rsid w:val="009D1ADA"/>
    <w:rsid w:val="00A13BAC"/>
    <w:rsid w:val="00A175D1"/>
    <w:rsid w:val="00A220F4"/>
    <w:rsid w:val="00A33272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2</cp:revision>
  <dcterms:created xsi:type="dcterms:W3CDTF">2024-07-16T10:00:00Z</dcterms:created>
  <dcterms:modified xsi:type="dcterms:W3CDTF">2024-07-16T10:00:00Z</dcterms:modified>
</cp:coreProperties>
</file>