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EF7C" w14:textId="77777777" w:rsidR="007C20F8" w:rsidRPr="008757A7" w:rsidRDefault="007C20F8"/>
    <w:p w14:paraId="63145AC6" w14:textId="77777777" w:rsidR="008A2F79" w:rsidRPr="002E7B97" w:rsidRDefault="008A2F79" w:rsidP="008A2F79">
      <w:pPr>
        <w:jc w:val="both"/>
        <w:rPr>
          <w:b/>
          <w:bCs/>
          <w:i/>
          <w:iCs/>
        </w:rPr>
      </w:pPr>
      <w:r>
        <w:rPr>
          <w:b/>
          <w:bCs/>
          <w:i/>
          <w:iCs/>
        </w:rPr>
        <w:t>Checkliste: Tipps zum Halten einer freien Rede</w:t>
      </w:r>
    </w:p>
    <w:p w14:paraId="1EEB55BE" w14:textId="77777777" w:rsidR="008A2F79" w:rsidRDefault="008A2F79" w:rsidP="008A2F79">
      <w:pPr>
        <w:jc w:val="both"/>
      </w:pPr>
    </w:p>
    <w:tbl>
      <w:tblPr>
        <w:tblStyle w:val="Tabellenraster"/>
        <w:tblW w:w="0" w:type="auto"/>
        <w:tblLook w:val="04A0" w:firstRow="1" w:lastRow="0" w:firstColumn="1" w:lastColumn="0" w:noHBand="0" w:noVBand="1"/>
      </w:tblPr>
      <w:tblGrid>
        <w:gridCol w:w="8158"/>
        <w:gridCol w:w="904"/>
      </w:tblGrid>
      <w:tr w:rsidR="008A2F79" w14:paraId="0EF38B8F" w14:textId="77777777" w:rsidTr="000D3553">
        <w:tc>
          <w:tcPr>
            <w:tcW w:w="0" w:type="auto"/>
          </w:tcPr>
          <w:p w14:paraId="45451E82" w14:textId="77777777" w:rsidR="008A2F79" w:rsidRDefault="008A2F79" w:rsidP="000D3553">
            <w:pPr>
              <w:jc w:val="both"/>
            </w:pPr>
            <w:proofErr w:type="spellStart"/>
            <w:r>
              <w:t>To</w:t>
            </w:r>
            <w:proofErr w:type="spellEnd"/>
            <w:r>
              <w:t xml:space="preserve"> do</w:t>
            </w:r>
          </w:p>
        </w:tc>
        <w:tc>
          <w:tcPr>
            <w:tcW w:w="0" w:type="auto"/>
          </w:tcPr>
          <w:p w14:paraId="07B03BD2" w14:textId="77777777" w:rsidR="008A2F79" w:rsidRDefault="008A2F79" w:rsidP="000D3553">
            <w:pPr>
              <w:jc w:val="both"/>
            </w:pPr>
            <w:r>
              <w:t>Erledigt</w:t>
            </w:r>
          </w:p>
        </w:tc>
      </w:tr>
      <w:tr w:rsidR="008A2F79" w14:paraId="13E0C845" w14:textId="77777777" w:rsidTr="000D3553">
        <w:tc>
          <w:tcPr>
            <w:tcW w:w="0" w:type="auto"/>
          </w:tcPr>
          <w:p w14:paraId="303D9D21" w14:textId="77777777" w:rsidR="008A2F79" w:rsidRDefault="008A2F79" w:rsidP="000D3553">
            <w:pPr>
              <w:jc w:val="both"/>
            </w:pPr>
            <w:r w:rsidRPr="002E7B97">
              <w:t xml:space="preserve">Visualisieren Sie die einzelnen Abschnitte </w:t>
            </w:r>
            <w:r>
              <w:t xml:space="preserve">Ihrer Rede </w:t>
            </w:r>
            <w:r w:rsidRPr="002E7B97">
              <w:t>und die Übergänge.</w:t>
            </w:r>
          </w:p>
        </w:tc>
        <w:tc>
          <w:tcPr>
            <w:tcW w:w="0" w:type="auto"/>
          </w:tcPr>
          <w:p w14:paraId="46C1CCF6" w14:textId="77777777" w:rsidR="008A2F79" w:rsidRDefault="008A2F79" w:rsidP="000D3553">
            <w:pPr>
              <w:jc w:val="both"/>
            </w:pPr>
          </w:p>
        </w:tc>
      </w:tr>
      <w:tr w:rsidR="008A2F79" w14:paraId="0DBC0609" w14:textId="77777777" w:rsidTr="000D3553">
        <w:tc>
          <w:tcPr>
            <w:tcW w:w="0" w:type="auto"/>
          </w:tcPr>
          <w:p w14:paraId="316FBCCF" w14:textId="77777777" w:rsidR="008A2F79" w:rsidRDefault="008A2F79" w:rsidP="000D3553">
            <w:pPr>
              <w:jc w:val="both"/>
            </w:pPr>
            <w:r>
              <w:t xml:space="preserve">Erzählen Sie persönliche Geschichten oder verwenden Sie anschauliche Beispiele, um Ihre Aussagen zu verdeutlichen. </w:t>
            </w:r>
            <w:r w:rsidRPr="002E7B97">
              <w:t>Geschichten bleiben im Gedächtnis und erleichtern das freie Sprechen.</w:t>
            </w:r>
          </w:p>
        </w:tc>
        <w:tc>
          <w:tcPr>
            <w:tcW w:w="0" w:type="auto"/>
          </w:tcPr>
          <w:p w14:paraId="26AB1E74" w14:textId="77777777" w:rsidR="008A2F79" w:rsidRDefault="008A2F79" w:rsidP="000D3553">
            <w:pPr>
              <w:jc w:val="both"/>
            </w:pPr>
          </w:p>
        </w:tc>
      </w:tr>
      <w:tr w:rsidR="008A2F79" w14:paraId="251E487C" w14:textId="77777777" w:rsidTr="000D3553">
        <w:tc>
          <w:tcPr>
            <w:tcW w:w="0" w:type="auto"/>
          </w:tcPr>
          <w:p w14:paraId="01403C19" w14:textId="77777777" w:rsidR="008A2F79" w:rsidRDefault="008A2F79" w:rsidP="000D3553">
            <w:pPr>
              <w:jc w:val="both"/>
            </w:pPr>
            <w:r>
              <w:t>Schauen Sie Ihr Publikum an und halten Sie Blickkontakt.</w:t>
            </w:r>
          </w:p>
          <w:p w14:paraId="184E40BC" w14:textId="77777777" w:rsidR="008A2F79" w:rsidRDefault="008A2F79" w:rsidP="000D3553">
            <w:pPr>
              <w:jc w:val="both"/>
            </w:pPr>
            <w:r>
              <w:t>Dies schafft eine Verbindung und hilft Ihnen, sich auf das Gespräch zu konzentrieren.</w:t>
            </w:r>
          </w:p>
        </w:tc>
        <w:tc>
          <w:tcPr>
            <w:tcW w:w="0" w:type="auto"/>
          </w:tcPr>
          <w:p w14:paraId="0D1621E0" w14:textId="77777777" w:rsidR="008A2F79" w:rsidRDefault="008A2F79" w:rsidP="000D3553">
            <w:pPr>
              <w:jc w:val="both"/>
            </w:pPr>
          </w:p>
        </w:tc>
      </w:tr>
      <w:tr w:rsidR="008A2F79" w14:paraId="15C68ECE" w14:textId="77777777" w:rsidTr="000D3553">
        <w:tc>
          <w:tcPr>
            <w:tcW w:w="0" w:type="auto"/>
          </w:tcPr>
          <w:p w14:paraId="15CF7E6D" w14:textId="77777777" w:rsidR="008A2F79" w:rsidRDefault="008A2F79" w:rsidP="000D3553">
            <w:pPr>
              <w:jc w:val="both"/>
            </w:pPr>
            <w:r>
              <w:t>Machen Sie bewusst Pausen, um Ihre Gedanken zu ordnen und dem Publikum Zeit zum Nachdenken zu geben. Pausen wirken professionell und geben Ihnen Zeit zum Durchatmen.</w:t>
            </w:r>
          </w:p>
        </w:tc>
        <w:tc>
          <w:tcPr>
            <w:tcW w:w="0" w:type="auto"/>
          </w:tcPr>
          <w:p w14:paraId="5431CE5C" w14:textId="77777777" w:rsidR="008A2F79" w:rsidRDefault="008A2F79" w:rsidP="000D3553">
            <w:pPr>
              <w:jc w:val="both"/>
            </w:pPr>
          </w:p>
        </w:tc>
      </w:tr>
      <w:tr w:rsidR="008A2F79" w14:paraId="135A393A" w14:textId="77777777" w:rsidTr="000D3553">
        <w:tc>
          <w:tcPr>
            <w:tcW w:w="0" w:type="auto"/>
          </w:tcPr>
          <w:p w14:paraId="7D613BDD" w14:textId="77777777" w:rsidR="008A2F79" w:rsidRDefault="008A2F79" w:rsidP="000D3553">
            <w:pPr>
              <w:jc w:val="both"/>
            </w:pPr>
            <w:r>
              <w:t>Wenn es möglich ist, beziehen Sie das Publikum mit in die Rede ein. Stellen Sie Fragen oder bitten Sie das Publikum um Beispiele.</w:t>
            </w:r>
          </w:p>
        </w:tc>
        <w:tc>
          <w:tcPr>
            <w:tcW w:w="0" w:type="auto"/>
          </w:tcPr>
          <w:p w14:paraId="164294FC" w14:textId="77777777" w:rsidR="008A2F79" w:rsidRDefault="008A2F79" w:rsidP="000D3553">
            <w:pPr>
              <w:jc w:val="both"/>
            </w:pPr>
          </w:p>
        </w:tc>
      </w:tr>
      <w:tr w:rsidR="008A2F79" w14:paraId="0F69B7BE" w14:textId="77777777" w:rsidTr="000D3553">
        <w:tc>
          <w:tcPr>
            <w:tcW w:w="0" w:type="auto"/>
          </w:tcPr>
          <w:p w14:paraId="075229F6" w14:textId="77777777" w:rsidR="008A2F79" w:rsidRDefault="008A2F79" w:rsidP="000D3553">
            <w:pPr>
              <w:jc w:val="both"/>
            </w:pPr>
            <w:r>
              <w:t xml:space="preserve">Wenn Sie nervös sind: Atmen Sie vor der Rede zur Beruhigung ein paar Mal tief ein und aus. Fast jeder ist nervös, aber meistens gibt sich das, wenn Sie erst mit der Rede begonnen haben. </w:t>
            </w:r>
          </w:p>
          <w:p w14:paraId="76206535" w14:textId="77777777" w:rsidR="008A2F79" w:rsidRDefault="008A2F79" w:rsidP="000D3553">
            <w:pPr>
              <w:jc w:val="both"/>
            </w:pPr>
            <w:r>
              <w:t>Nehmen Sie Ihre Rede auf und analysieren Sie sie. Bitten Sie Freunde oder Kollegen um Feedback.</w:t>
            </w:r>
          </w:p>
        </w:tc>
        <w:tc>
          <w:tcPr>
            <w:tcW w:w="0" w:type="auto"/>
          </w:tcPr>
          <w:p w14:paraId="53D78DDA" w14:textId="77777777" w:rsidR="008A2F79" w:rsidRDefault="008A2F79" w:rsidP="000D3553">
            <w:pPr>
              <w:jc w:val="both"/>
            </w:pPr>
          </w:p>
        </w:tc>
      </w:tr>
    </w:tbl>
    <w:p w14:paraId="02CB9F80" w14:textId="59175355" w:rsidR="008B75BF" w:rsidRPr="008B75BF" w:rsidRDefault="008B75BF" w:rsidP="008A2F79">
      <w:pPr>
        <w:spacing w:after="160" w:line="278" w:lineRule="auto"/>
        <w:rPr>
          <w:rFonts w:eastAsia="Calibri" w:cstheme="minorHAnsi"/>
          <w:kern w:val="2"/>
          <w:sz w:val="24"/>
          <w:szCs w:val="24"/>
        </w:rPr>
      </w:pPr>
      <w:r w:rsidRPr="008B75BF">
        <w:rPr>
          <w:rFonts w:eastAsia="Calibri" w:cstheme="minorHAnsi"/>
          <w:kern w:val="2"/>
          <w:sz w:val="24"/>
          <w:szCs w:val="24"/>
        </w:rPr>
        <w:t xml:space="preserve"> </w:t>
      </w:r>
    </w:p>
    <w:sectPr w:rsidR="008B75BF" w:rsidRPr="008B75BF"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8551" w14:textId="77777777" w:rsidR="00AA1A42" w:rsidRDefault="00AA1A42" w:rsidP="00645C6A">
      <w:pPr>
        <w:spacing w:after="0" w:line="240" w:lineRule="auto"/>
      </w:pPr>
      <w:r>
        <w:separator/>
      </w:r>
    </w:p>
  </w:endnote>
  <w:endnote w:type="continuationSeparator" w:id="0">
    <w:p w14:paraId="721CAC4A" w14:textId="77777777" w:rsidR="00AA1A42" w:rsidRDefault="00AA1A42"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560" w14:textId="58FECE5A"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w:t>
    </w:r>
    <w:r w:rsidR="0031619F">
      <w:rPr>
        <w:sz w:val="16"/>
        <w:szCs w:val="16"/>
      </w:rPr>
      <w:t>edia</w:t>
    </w:r>
    <w:r w:rsidRPr="0012313C">
      <w:rPr>
        <w:sz w:val="16"/>
        <w:szCs w:val="16"/>
      </w:rPr>
      <w:t xml:space="preserve">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4059F">
      <w:rPr>
        <w:sz w:val="16"/>
        <w:szCs w:val="16"/>
      </w:rPr>
      <w:t>Juni</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5FE1" w14:textId="77777777" w:rsidR="00AA1A42" w:rsidRDefault="00AA1A42" w:rsidP="00645C6A">
      <w:pPr>
        <w:spacing w:after="0" w:line="240" w:lineRule="auto"/>
      </w:pPr>
      <w:r>
        <w:separator/>
      </w:r>
    </w:p>
  </w:footnote>
  <w:footnote w:type="continuationSeparator" w:id="0">
    <w:p w14:paraId="44BB040C" w14:textId="77777777" w:rsidR="00AA1A42" w:rsidRDefault="00AA1A42"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4"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5"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2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24"/>
  </w:num>
  <w:num w:numId="2" w16cid:durableId="1753159609">
    <w:abstractNumId w:val="0"/>
  </w:num>
  <w:num w:numId="3" w16cid:durableId="299195582">
    <w:abstractNumId w:val="21"/>
  </w:num>
  <w:num w:numId="4" w16cid:durableId="609433223">
    <w:abstractNumId w:val="20"/>
  </w:num>
  <w:num w:numId="5" w16cid:durableId="1792286543">
    <w:abstractNumId w:val="1"/>
  </w:num>
  <w:num w:numId="6" w16cid:durableId="245774472">
    <w:abstractNumId w:val="23"/>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7"/>
  </w:num>
  <w:num w:numId="9" w16cid:durableId="1131706096">
    <w:abstractNumId w:val="2"/>
  </w:num>
  <w:num w:numId="10" w16cid:durableId="1732583920">
    <w:abstractNumId w:val="14"/>
  </w:num>
  <w:num w:numId="11" w16cid:durableId="759571428">
    <w:abstractNumId w:val="17"/>
  </w:num>
  <w:num w:numId="12" w16cid:durableId="944966164">
    <w:abstractNumId w:val="13"/>
  </w:num>
  <w:num w:numId="13" w16cid:durableId="1743597473">
    <w:abstractNumId w:val="3"/>
  </w:num>
  <w:num w:numId="14" w16cid:durableId="83116333">
    <w:abstractNumId w:val="5"/>
  </w:num>
  <w:num w:numId="15" w16cid:durableId="1701395230">
    <w:abstractNumId w:val="10"/>
  </w:num>
  <w:num w:numId="16" w16cid:durableId="1538661438">
    <w:abstractNumId w:val="6"/>
  </w:num>
  <w:num w:numId="17" w16cid:durableId="1618415095">
    <w:abstractNumId w:val="22"/>
  </w:num>
  <w:num w:numId="18" w16cid:durableId="1798403125">
    <w:abstractNumId w:val="19"/>
  </w:num>
  <w:num w:numId="19" w16cid:durableId="481118476">
    <w:abstractNumId w:val="4"/>
  </w:num>
  <w:num w:numId="20" w16cid:durableId="243877539">
    <w:abstractNumId w:val="11"/>
  </w:num>
  <w:num w:numId="21" w16cid:durableId="528102395">
    <w:abstractNumId w:val="18"/>
  </w:num>
  <w:num w:numId="22" w16cid:durableId="1709716868">
    <w:abstractNumId w:val="12"/>
  </w:num>
  <w:num w:numId="23" w16cid:durableId="1531797792">
    <w:abstractNumId w:val="16"/>
  </w:num>
  <w:num w:numId="24" w16cid:durableId="2007367697">
    <w:abstractNumId w:val="9"/>
  </w:num>
  <w:num w:numId="25" w16cid:durableId="712845785">
    <w:abstractNumId w:val="8"/>
  </w:num>
  <w:num w:numId="26" w16cid:durableId="1243680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503DC"/>
    <w:rsid w:val="00051EEE"/>
    <w:rsid w:val="000C1235"/>
    <w:rsid w:val="000F3088"/>
    <w:rsid w:val="0012313C"/>
    <w:rsid w:val="00154639"/>
    <w:rsid w:val="0022123D"/>
    <w:rsid w:val="00267D40"/>
    <w:rsid w:val="002E013A"/>
    <w:rsid w:val="0031619F"/>
    <w:rsid w:val="00322814"/>
    <w:rsid w:val="0043100C"/>
    <w:rsid w:val="004E4B9B"/>
    <w:rsid w:val="00544E6A"/>
    <w:rsid w:val="005B72E6"/>
    <w:rsid w:val="005C1193"/>
    <w:rsid w:val="005E2E83"/>
    <w:rsid w:val="005E612A"/>
    <w:rsid w:val="0060094E"/>
    <w:rsid w:val="0062183F"/>
    <w:rsid w:val="0064059F"/>
    <w:rsid w:val="00645C6A"/>
    <w:rsid w:val="006527DB"/>
    <w:rsid w:val="00665585"/>
    <w:rsid w:val="0068403C"/>
    <w:rsid w:val="00730DBA"/>
    <w:rsid w:val="007B14D4"/>
    <w:rsid w:val="007C20F8"/>
    <w:rsid w:val="007D7EA1"/>
    <w:rsid w:val="00800A1E"/>
    <w:rsid w:val="00832419"/>
    <w:rsid w:val="008337B7"/>
    <w:rsid w:val="0087317C"/>
    <w:rsid w:val="008757A7"/>
    <w:rsid w:val="008A2F79"/>
    <w:rsid w:val="008B13A0"/>
    <w:rsid w:val="008B75BF"/>
    <w:rsid w:val="008D4696"/>
    <w:rsid w:val="008F1965"/>
    <w:rsid w:val="009D1ADA"/>
    <w:rsid w:val="00A04EC3"/>
    <w:rsid w:val="00A61090"/>
    <w:rsid w:val="00A81E88"/>
    <w:rsid w:val="00A85931"/>
    <w:rsid w:val="00A9579E"/>
    <w:rsid w:val="00AA1A42"/>
    <w:rsid w:val="00AA5298"/>
    <w:rsid w:val="00AB6068"/>
    <w:rsid w:val="00AC6AD8"/>
    <w:rsid w:val="00B42537"/>
    <w:rsid w:val="00BE3933"/>
    <w:rsid w:val="00C512C3"/>
    <w:rsid w:val="00CA2E5C"/>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Michl, Melanie</cp:lastModifiedBy>
  <cp:revision>10</cp:revision>
  <dcterms:created xsi:type="dcterms:W3CDTF">2025-02-26T10:22:00Z</dcterms:created>
  <dcterms:modified xsi:type="dcterms:W3CDTF">2025-05-27T07:58:00Z</dcterms:modified>
</cp:coreProperties>
</file>