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EF7C" w14:textId="77777777" w:rsidR="007C20F8" w:rsidRDefault="007C20F8"/>
    <w:p w14:paraId="0F36BEDC" w14:textId="77777777" w:rsidR="00F6394B" w:rsidRDefault="00F6394B" w:rsidP="00F6394B">
      <w:pPr>
        <w:spacing w:after="160" w:line="259" w:lineRule="auto"/>
      </w:pPr>
    </w:p>
    <w:p w14:paraId="4244AD20" w14:textId="77777777" w:rsidR="00F6394B" w:rsidRPr="00687E0C" w:rsidRDefault="00F6394B" w:rsidP="00F6394B">
      <w:pPr>
        <w:rPr>
          <w:b/>
          <w:bCs/>
        </w:rPr>
      </w:pPr>
      <w:r w:rsidRPr="00687E0C">
        <w:rPr>
          <w:b/>
          <w:bCs/>
        </w:rPr>
        <w:t>Musterbetriebsvereinbarung „Mitbestimmung bei Einstellungen“</w:t>
      </w:r>
    </w:p>
    <w:p w14:paraId="5FB28F19" w14:textId="77777777" w:rsidR="00F6394B" w:rsidRDefault="00F6394B" w:rsidP="00F6394B">
      <w:r>
        <w:t>zwischen</w:t>
      </w:r>
    </w:p>
    <w:p w14:paraId="60289031" w14:textId="77777777" w:rsidR="00F6394B" w:rsidRDefault="00F6394B" w:rsidP="00F6394B">
      <w:r>
        <w:t>(…)</w:t>
      </w:r>
    </w:p>
    <w:p w14:paraId="0F30870A" w14:textId="77777777" w:rsidR="00F6394B" w:rsidRDefault="00F6394B" w:rsidP="00F6394B">
      <w:r>
        <w:t>– nachfolgend „Arbeitgeber“ genannt –</w:t>
      </w:r>
    </w:p>
    <w:p w14:paraId="53B938F0" w14:textId="77777777" w:rsidR="00F6394B" w:rsidRDefault="00F6394B" w:rsidP="00F6394B"/>
    <w:p w14:paraId="03CA32C5" w14:textId="77777777" w:rsidR="00F6394B" w:rsidRDefault="00F6394B" w:rsidP="00F6394B">
      <w:r>
        <w:t>und</w:t>
      </w:r>
    </w:p>
    <w:p w14:paraId="7F0A7266" w14:textId="77777777" w:rsidR="00F6394B" w:rsidRDefault="00F6394B" w:rsidP="00F6394B"/>
    <w:p w14:paraId="4ED3B428" w14:textId="77777777" w:rsidR="00F6394B" w:rsidRDefault="00F6394B" w:rsidP="00F6394B">
      <w:r>
        <w:t>dem Betriebsrat des Unternehmens (…),</w:t>
      </w:r>
    </w:p>
    <w:p w14:paraId="2AB33B2C" w14:textId="77777777" w:rsidR="00F6394B" w:rsidRDefault="00F6394B" w:rsidP="00F6394B">
      <w:r>
        <w:t>– nachfolgend „Betriebsrat“ genannt –</w:t>
      </w:r>
    </w:p>
    <w:p w14:paraId="38F1DC41" w14:textId="77777777" w:rsidR="00F6394B" w:rsidRDefault="00F6394B" w:rsidP="00F6394B"/>
    <w:p w14:paraId="319B7837" w14:textId="77777777" w:rsidR="00F6394B" w:rsidRDefault="00F6394B" w:rsidP="00F6394B">
      <w:r>
        <w:t>wird folgende Betriebsvereinbarung gemäß § 99 BetrVG geschlossen:</w:t>
      </w:r>
    </w:p>
    <w:p w14:paraId="345F9E36" w14:textId="77777777" w:rsidR="00F6394B" w:rsidRDefault="00F6394B" w:rsidP="00F6394B"/>
    <w:p w14:paraId="53455B5A" w14:textId="77777777" w:rsidR="00F6394B" w:rsidRPr="00DB76CF" w:rsidRDefault="00F6394B" w:rsidP="00F6394B">
      <w:pPr>
        <w:rPr>
          <w:b/>
          <w:bCs/>
        </w:rPr>
      </w:pPr>
      <w:r w:rsidRPr="00DB76CF">
        <w:rPr>
          <w:b/>
          <w:bCs/>
        </w:rPr>
        <w:t>§ 1 Geltungsbereich</w:t>
      </w:r>
    </w:p>
    <w:p w14:paraId="26CE6E74" w14:textId="77777777" w:rsidR="00F6394B" w:rsidRDefault="00F6394B" w:rsidP="00F6394B">
      <w:r>
        <w:t>Diese Betriebsvereinbarung gilt für alle Einstellungen im Sinne des § 99 BetrVG, die im Betrieb vorgenommen werden.</w:t>
      </w:r>
    </w:p>
    <w:p w14:paraId="58701B0D" w14:textId="77777777" w:rsidR="00F6394B" w:rsidRDefault="00F6394B" w:rsidP="00F6394B"/>
    <w:p w14:paraId="5FCAA36D" w14:textId="77777777" w:rsidR="00F6394B" w:rsidRPr="00DB76CF" w:rsidRDefault="00F6394B" w:rsidP="00F6394B">
      <w:pPr>
        <w:rPr>
          <w:b/>
          <w:bCs/>
        </w:rPr>
      </w:pPr>
      <w:r w:rsidRPr="00DB76CF">
        <w:rPr>
          <w:b/>
          <w:bCs/>
        </w:rPr>
        <w:t>§ 2 Zielsetzung</w:t>
      </w:r>
    </w:p>
    <w:p w14:paraId="7BEC8767" w14:textId="77777777" w:rsidR="00F6394B" w:rsidRDefault="00F6394B" w:rsidP="00F6394B">
      <w:r>
        <w:t>Ziel dieser Vereinbarung ist die frühzeitige und umfassende Einbindung des Betriebsrats in personelle Einzelmaßnahmen in Form von Einstellungen, um eine transparente und gerechte Personalpolitik sicherzustellen.</w:t>
      </w:r>
    </w:p>
    <w:p w14:paraId="3C136F75" w14:textId="77777777" w:rsidR="00F6394B" w:rsidRDefault="00F6394B" w:rsidP="00F6394B"/>
    <w:p w14:paraId="50A7AADA" w14:textId="77777777" w:rsidR="00F6394B" w:rsidRPr="00DB76CF" w:rsidRDefault="00F6394B" w:rsidP="00F6394B">
      <w:pPr>
        <w:rPr>
          <w:b/>
          <w:bCs/>
        </w:rPr>
      </w:pPr>
      <w:r w:rsidRPr="00DB76CF">
        <w:rPr>
          <w:b/>
          <w:bCs/>
        </w:rPr>
        <w:t>§ 3 Begriffsbestimmung</w:t>
      </w:r>
    </w:p>
    <w:p w14:paraId="4B5254BF" w14:textId="77777777" w:rsidR="00F6394B" w:rsidRDefault="00F6394B" w:rsidP="00F6394B">
      <w:r>
        <w:t>(1) Eine Einstellung im Sinne dieser Vereinbarung liegt vor, wenn eine Person in ein Arbeitsverhältnis mit dem Arbeitgeber tritt oder eine bereits im Unternehmen beschäftigte Person auf einen anderen Arbeitsplatz im Betrieb versetzt wird, soweit dies eine Neubesetzung darstellt.</w:t>
      </w:r>
    </w:p>
    <w:p w14:paraId="3089FE47" w14:textId="77777777" w:rsidR="00F6394B" w:rsidRDefault="00F6394B" w:rsidP="00F6394B">
      <w:r>
        <w:lastRenderedPageBreak/>
        <w:t>(2) Auch befristete Arbeitsverhältnisse, Aushilfen, Leiharbeitnehmer und Werkstudenten gelten als Einstellungen im Sinne dieser Vereinbarung.</w:t>
      </w:r>
    </w:p>
    <w:p w14:paraId="38ECA9EF" w14:textId="77777777" w:rsidR="00F6394B" w:rsidRDefault="00F6394B" w:rsidP="00F6394B"/>
    <w:p w14:paraId="6A3FFBE1" w14:textId="77777777" w:rsidR="00F6394B" w:rsidRPr="00DB76CF" w:rsidRDefault="00F6394B" w:rsidP="00F6394B">
      <w:pPr>
        <w:rPr>
          <w:b/>
          <w:bCs/>
        </w:rPr>
      </w:pPr>
      <w:r w:rsidRPr="00DB76CF">
        <w:rPr>
          <w:b/>
          <w:bCs/>
        </w:rPr>
        <w:t>§ 4 Verfahren bei Einstellungen</w:t>
      </w:r>
    </w:p>
    <w:p w14:paraId="33AEE093" w14:textId="77777777" w:rsidR="00F6394B" w:rsidRDefault="00F6394B" w:rsidP="00F6394B">
      <w:r>
        <w:t>(1) Der Arbeitgeber informiert den Betriebsrat vor jeder Einstellung schriftlich über:</w:t>
      </w:r>
    </w:p>
    <w:p w14:paraId="56EA2837" w14:textId="77777777" w:rsidR="00F6394B" w:rsidRDefault="00F6394B" w:rsidP="00F6394B"/>
    <w:p w14:paraId="7015A463" w14:textId="77777777" w:rsidR="00F6394B" w:rsidRDefault="00F6394B" w:rsidP="00F6394B">
      <w:pPr>
        <w:numPr>
          <w:ilvl w:val="0"/>
          <w:numId w:val="34"/>
        </w:numPr>
        <w:spacing w:after="0" w:line="240" w:lineRule="auto"/>
      </w:pPr>
      <w:r>
        <w:t>die Personalien des Bewerbers (Name, Alter, Qualifikation),</w:t>
      </w:r>
    </w:p>
    <w:p w14:paraId="09506513" w14:textId="77777777" w:rsidR="00F6394B" w:rsidRDefault="00F6394B" w:rsidP="00F6394B"/>
    <w:p w14:paraId="6C424E29" w14:textId="77777777" w:rsidR="00F6394B" w:rsidRDefault="00F6394B" w:rsidP="00F6394B">
      <w:pPr>
        <w:numPr>
          <w:ilvl w:val="0"/>
          <w:numId w:val="34"/>
        </w:numPr>
        <w:spacing w:after="0" w:line="240" w:lineRule="auto"/>
      </w:pPr>
      <w:r>
        <w:t>die vorgesehene Tätigkeit,</w:t>
      </w:r>
    </w:p>
    <w:p w14:paraId="46BD66F1" w14:textId="77777777" w:rsidR="00F6394B" w:rsidRDefault="00F6394B" w:rsidP="00F6394B"/>
    <w:p w14:paraId="6B2302B1" w14:textId="77777777" w:rsidR="00F6394B" w:rsidRDefault="00F6394B" w:rsidP="00F6394B">
      <w:pPr>
        <w:numPr>
          <w:ilvl w:val="0"/>
          <w:numId w:val="34"/>
        </w:numPr>
        <w:spacing w:after="0" w:line="240" w:lineRule="auto"/>
      </w:pPr>
      <w:r>
        <w:t>das geplante Arbeitsverhältnis (Dauer, Befristung, Teilzeit/Vollzeit),</w:t>
      </w:r>
    </w:p>
    <w:p w14:paraId="392B23A8" w14:textId="77777777" w:rsidR="00F6394B" w:rsidRDefault="00F6394B" w:rsidP="00F6394B"/>
    <w:p w14:paraId="4703B87A" w14:textId="77777777" w:rsidR="00F6394B" w:rsidRDefault="00F6394B" w:rsidP="00F6394B">
      <w:pPr>
        <w:numPr>
          <w:ilvl w:val="0"/>
          <w:numId w:val="34"/>
        </w:numPr>
        <w:spacing w:after="0" w:line="240" w:lineRule="auto"/>
      </w:pPr>
      <w:r>
        <w:t>das Entgelt und sonstige wesentliche Arbeitsbedingungen,</w:t>
      </w:r>
    </w:p>
    <w:p w14:paraId="74C8EEFE" w14:textId="77777777" w:rsidR="00F6394B" w:rsidRDefault="00F6394B" w:rsidP="00F6394B"/>
    <w:p w14:paraId="5B857BD6" w14:textId="77777777" w:rsidR="00F6394B" w:rsidRDefault="00F6394B" w:rsidP="00F6394B">
      <w:pPr>
        <w:numPr>
          <w:ilvl w:val="0"/>
          <w:numId w:val="34"/>
        </w:numPr>
        <w:spacing w:after="0" w:line="240" w:lineRule="auto"/>
      </w:pPr>
      <w:r>
        <w:t>den geplanten Arbeitsbeginn.</w:t>
      </w:r>
    </w:p>
    <w:p w14:paraId="2AEC9A6F" w14:textId="77777777" w:rsidR="00F6394B" w:rsidRDefault="00F6394B" w:rsidP="00F6394B"/>
    <w:p w14:paraId="51ED580F" w14:textId="77777777" w:rsidR="00F6394B" w:rsidRDefault="00F6394B" w:rsidP="00F6394B">
      <w:r>
        <w:t>(2) Die Unterrichtung erfolgt vollständig und rechtzeitig, mindestens sieben Kalendertage vor dem geplanten Arbeitsbeginn.</w:t>
      </w:r>
    </w:p>
    <w:p w14:paraId="19581915" w14:textId="77777777" w:rsidR="00F6394B" w:rsidRDefault="00F6394B" w:rsidP="00F6394B">
      <w:r>
        <w:t>(3) Der Betriebsrat kann seine Zustimmung gemäß § 99 Abs. 2 BetrVG verweigern. Eine etwaige Verweigerung ist schriftlich und unter Angabe der Gründe mitzuteilen.</w:t>
      </w:r>
    </w:p>
    <w:p w14:paraId="63C7081A" w14:textId="77777777" w:rsidR="00F6394B" w:rsidRDefault="00F6394B" w:rsidP="00F6394B"/>
    <w:p w14:paraId="658EC69A" w14:textId="77777777" w:rsidR="00F6394B" w:rsidRPr="00DB76CF" w:rsidRDefault="00F6394B" w:rsidP="00F6394B">
      <w:pPr>
        <w:rPr>
          <w:b/>
          <w:bCs/>
        </w:rPr>
      </w:pPr>
      <w:r w:rsidRPr="00DB76CF">
        <w:rPr>
          <w:b/>
          <w:bCs/>
        </w:rPr>
        <w:t>§ 5 Beteiligung bei Vorstellungsgesprächen</w:t>
      </w:r>
    </w:p>
    <w:p w14:paraId="3165F722" w14:textId="77777777" w:rsidR="00F6394B" w:rsidRDefault="00F6394B" w:rsidP="00F6394B">
      <w:r>
        <w:t>Der Arbeitgeber bietet dem Betriebsrat die Möglichkeit, bei Vorstellungsgesprächen mit Bewerberinnen als Beobachter teilzunehmen, sofern dies im Einzelfall vom Betriebsrat gewünscht wird und die Bewerberinnen ihr Einverständnis erklären.</w:t>
      </w:r>
    </w:p>
    <w:p w14:paraId="2FC6B07D" w14:textId="77777777" w:rsidR="00F6394B" w:rsidRDefault="00F6394B" w:rsidP="00F6394B"/>
    <w:p w14:paraId="746D7CC8" w14:textId="77777777" w:rsidR="00F6394B" w:rsidRPr="00DB76CF" w:rsidRDefault="00F6394B" w:rsidP="00F6394B">
      <w:pPr>
        <w:rPr>
          <w:b/>
          <w:bCs/>
        </w:rPr>
      </w:pPr>
      <w:r w:rsidRPr="00DB76CF">
        <w:rPr>
          <w:b/>
          <w:bCs/>
        </w:rPr>
        <w:t>§ 6 Auswertung und Transparenz</w:t>
      </w:r>
    </w:p>
    <w:p w14:paraId="2758E88A" w14:textId="77777777" w:rsidR="00F6394B" w:rsidRDefault="00F6394B" w:rsidP="00F6394B">
      <w:r>
        <w:t>(1) Der Arbeitgeber informiert den Betriebsrat quartalsweise über die Zahl und Art der erfolgten Einstellungen.</w:t>
      </w:r>
    </w:p>
    <w:p w14:paraId="18DDAE8E" w14:textId="77777777" w:rsidR="00F6394B" w:rsidRDefault="00F6394B" w:rsidP="00F6394B">
      <w:r>
        <w:t>(2) Der Betriebsrat kann bei Bedarf eine Nachbesprechung einzelner Maßnahmen verlangen.</w:t>
      </w:r>
    </w:p>
    <w:p w14:paraId="0B7E4ED0" w14:textId="77777777" w:rsidR="00F6394B" w:rsidRDefault="00F6394B" w:rsidP="00F6394B"/>
    <w:p w14:paraId="07A23125" w14:textId="77777777" w:rsidR="00F6394B" w:rsidRPr="00DB76CF" w:rsidRDefault="00F6394B" w:rsidP="00F6394B">
      <w:pPr>
        <w:rPr>
          <w:b/>
          <w:bCs/>
        </w:rPr>
      </w:pPr>
      <w:r w:rsidRPr="00DB76CF">
        <w:rPr>
          <w:b/>
          <w:bCs/>
        </w:rPr>
        <w:t>§ 7 Inkrafttreten und Laufzeit</w:t>
      </w:r>
    </w:p>
    <w:p w14:paraId="74441907" w14:textId="77777777" w:rsidR="00F6394B" w:rsidRDefault="00F6394B" w:rsidP="00F6394B">
      <w:r>
        <w:t>(1) Diese Betriebsvereinbarung tritt am (…) in Kraft.</w:t>
      </w:r>
    </w:p>
    <w:p w14:paraId="73811168" w14:textId="77777777" w:rsidR="00F6394B" w:rsidRDefault="00F6394B" w:rsidP="00F6394B">
      <w:r>
        <w:t>(2) Sie kann mit einer Frist von drei Monaten zum Quartalsende gekündigt werden. Bis zum Abschluss einer neuen Vereinbarung gelten die Regelungen dieser Betriebsvereinbarung fort.</w:t>
      </w:r>
    </w:p>
    <w:p w14:paraId="3985CA54" w14:textId="77777777" w:rsidR="00F6394B" w:rsidRDefault="00F6394B" w:rsidP="00F6394B"/>
    <w:p w14:paraId="5CAFC29E" w14:textId="77777777" w:rsidR="00F6394B" w:rsidRDefault="00F6394B" w:rsidP="00F6394B">
      <w:r>
        <w:t>(Ort), (Datum)</w:t>
      </w:r>
    </w:p>
    <w:p w14:paraId="5DCA19E3" w14:textId="77777777" w:rsidR="00F6394B" w:rsidRDefault="00F6394B" w:rsidP="00F6394B">
      <w:pPr>
        <w:rPr>
          <w:b/>
          <w:color w:val="FF0000"/>
          <w:sz w:val="36"/>
        </w:rPr>
      </w:pPr>
    </w:p>
    <w:p w14:paraId="5ED2E081" w14:textId="77777777" w:rsidR="00F6394B" w:rsidRDefault="00F6394B"/>
    <w:sectPr w:rsidR="00F6394B" w:rsidSect="00AB606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B1652" w14:textId="77777777" w:rsidR="00C60F5D" w:rsidRDefault="00C60F5D" w:rsidP="00645C6A">
      <w:pPr>
        <w:spacing w:after="0" w:line="240" w:lineRule="auto"/>
      </w:pPr>
      <w:r>
        <w:separator/>
      </w:r>
    </w:p>
  </w:endnote>
  <w:endnote w:type="continuationSeparator" w:id="0">
    <w:p w14:paraId="6E99486F" w14:textId="77777777" w:rsidR="00C60F5D" w:rsidRDefault="00C60F5D"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B560" w14:textId="3AF73949"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4AD0BB1F" wp14:editId="44A776CB">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703352">
      <w:rPr>
        <w:sz w:val="16"/>
        <w:szCs w:val="16"/>
      </w:rPr>
      <w:t>August</w:t>
    </w:r>
    <w:r w:rsidR="00665585">
      <w:rPr>
        <w:sz w:val="16"/>
        <w:szCs w:val="16"/>
      </w:rPr>
      <w:t xml:space="preserve"> 2025</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9B62" w14:textId="77777777" w:rsidR="00C60F5D" w:rsidRDefault="00C60F5D" w:rsidP="00645C6A">
      <w:pPr>
        <w:spacing w:after="0" w:line="240" w:lineRule="auto"/>
      </w:pPr>
      <w:r>
        <w:separator/>
      </w:r>
    </w:p>
  </w:footnote>
  <w:footnote w:type="continuationSeparator" w:id="0">
    <w:p w14:paraId="18D07C08" w14:textId="77777777" w:rsidR="00C60F5D" w:rsidRDefault="00C60F5D"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9B5B" w14:textId="77777777" w:rsidR="00645C6A" w:rsidRDefault="005B72E6">
    <w:pPr>
      <w:pStyle w:val="Kopfzeile"/>
    </w:pPr>
    <w:r>
      <w:rPr>
        <w:noProof/>
        <w:lang w:eastAsia="de-DE"/>
      </w:rPr>
      <w:drawing>
        <wp:inline distT="0" distB="0" distL="0" distR="0" wp14:anchorId="2A39227B" wp14:editId="6CEC9303">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FF3013D"/>
    <w:multiLevelType w:val="hybridMultilevel"/>
    <w:tmpl w:val="434AF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222655"/>
    <w:multiLevelType w:val="hybridMultilevel"/>
    <w:tmpl w:val="95A2F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B92B45"/>
    <w:multiLevelType w:val="hybridMultilevel"/>
    <w:tmpl w:val="717AEF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7841F3"/>
    <w:multiLevelType w:val="hybridMultilevel"/>
    <w:tmpl w:val="82069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3022CA"/>
    <w:multiLevelType w:val="hybridMultilevel"/>
    <w:tmpl w:val="C6E27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6F39F3"/>
    <w:multiLevelType w:val="hybridMultilevel"/>
    <w:tmpl w:val="E07ED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D02FCB"/>
    <w:multiLevelType w:val="hybridMultilevel"/>
    <w:tmpl w:val="9C1ED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4B1964"/>
    <w:multiLevelType w:val="hybridMultilevel"/>
    <w:tmpl w:val="74403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442D20"/>
    <w:multiLevelType w:val="hybridMultilevel"/>
    <w:tmpl w:val="C450D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736497"/>
    <w:multiLevelType w:val="multilevel"/>
    <w:tmpl w:val="AF54AC70"/>
    <w:lvl w:ilvl="0">
      <w:start w:val="1"/>
      <w:numFmt w:val="bullet"/>
      <w:pStyle w:val="Liste1"/>
      <w:lvlText w:val="·"/>
      <w:lvlJc w:val="left"/>
      <w:pPr>
        <w:tabs>
          <w:tab w:val="num" w:pos="1848"/>
        </w:tabs>
        <w:ind w:left="1848" w:hanging="357"/>
      </w:pPr>
      <w:rPr>
        <w:rFonts w:ascii="Symbol" w:hAnsi="Symbol" w:hint="default"/>
        <w:color w:val="000000"/>
        <w:sz w:val="20"/>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5" w15:restartNumberingAfterBreak="0">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6" w15:restartNumberingAfterBreak="0">
    <w:nsid w:val="3EB9039D"/>
    <w:multiLevelType w:val="hybridMultilevel"/>
    <w:tmpl w:val="A9ACB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F973D89"/>
    <w:multiLevelType w:val="hybridMultilevel"/>
    <w:tmpl w:val="E1B43C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AF0EC1"/>
    <w:multiLevelType w:val="hybridMultilevel"/>
    <w:tmpl w:val="4940AA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C36298"/>
    <w:multiLevelType w:val="hybridMultilevel"/>
    <w:tmpl w:val="6E005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4704FC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B860B3D"/>
    <w:multiLevelType w:val="hybridMultilevel"/>
    <w:tmpl w:val="B4ACD6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F4F5A55"/>
    <w:multiLevelType w:val="hybridMultilevel"/>
    <w:tmpl w:val="4BF8C5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3354CC6"/>
    <w:multiLevelType w:val="hybridMultilevel"/>
    <w:tmpl w:val="0EC60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49A5BAD"/>
    <w:multiLevelType w:val="hybridMultilevel"/>
    <w:tmpl w:val="AF56F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6B87578"/>
    <w:multiLevelType w:val="hybridMultilevel"/>
    <w:tmpl w:val="A3241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FDC1563"/>
    <w:multiLevelType w:val="hybridMultilevel"/>
    <w:tmpl w:val="598831CA"/>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F46080"/>
    <w:multiLevelType w:val="hybridMultilevel"/>
    <w:tmpl w:val="AF06EC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A892415"/>
    <w:multiLevelType w:val="hybridMultilevel"/>
    <w:tmpl w:val="0074C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32"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16cid:durableId="1392920945">
    <w:abstractNumId w:val="32"/>
  </w:num>
  <w:num w:numId="2" w16cid:durableId="1753159609">
    <w:abstractNumId w:val="0"/>
  </w:num>
  <w:num w:numId="3" w16cid:durableId="299195582">
    <w:abstractNumId w:val="26"/>
  </w:num>
  <w:num w:numId="4" w16cid:durableId="609433223">
    <w:abstractNumId w:val="25"/>
  </w:num>
  <w:num w:numId="5" w16cid:durableId="1792286543">
    <w:abstractNumId w:val="1"/>
  </w:num>
  <w:num w:numId="6" w16cid:durableId="245774472">
    <w:abstractNumId w:val="31"/>
  </w:num>
  <w:num w:numId="7" w16cid:durableId="4096962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0483984">
    <w:abstractNumId w:val="8"/>
  </w:num>
  <w:num w:numId="9" w16cid:durableId="1131706096">
    <w:abstractNumId w:val="2"/>
  </w:num>
  <w:num w:numId="10" w16cid:durableId="1732583920">
    <w:abstractNumId w:val="15"/>
  </w:num>
  <w:num w:numId="11" w16cid:durableId="759571428">
    <w:abstractNumId w:val="20"/>
  </w:num>
  <w:num w:numId="12" w16cid:durableId="944966164">
    <w:abstractNumId w:val="14"/>
  </w:num>
  <w:num w:numId="13" w16cid:durableId="1743597473">
    <w:abstractNumId w:val="3"/>
  </w:num>
  <w:num w:numId="14" w16cid:durableId="83116333">
    <w:abstractNumId w:val="6"/>
  </w:num>
  <w:num w:numId="15" w16cid:durableId="1701395230">
    <w:abstractNumId w:val="11"/>
  </w:num>
  <w:num w:numId="16" w16cid:durableId="1538661438">
    <w:abstractNumId w:val="7"/>
  </w:num>
  <w:num w:numId="17" w16cid:durableId="1618415095">
    <w:abstractNumId w:val="30"/>
  </w:num>
  <w:num w:numId="18" w16cid:durableId="1798403125">
    <w:abstractNumId w:val="23"/>
  </w:num>
  <w:num w:numId="19" w16cid:durableId="481118476">
    <w:abstractNumId w:val="5"/>
  </w:num>
  <w:num w:numId="20" w16cid:durableId="243877539">
    <w:abstractNumId w:val="12"/>
  </w:num>
  <w:num w:numId="21" w16cid:durableId="528102395">
    <w:abstractNumId w:val="22"/>
  </w:num>
  <w:num w:numId="22" w16cid:durableId="1709716868">
    <w:abstractNumId w:val="13"/>
  </w:num>
  <w:num w:numId="23" w16cid:durableId="1531797792">
    <w:abstractNumId w:val="19"/>
  </w:num>
  <w:num w:numId="24" w16cid:durableId="2007367697">
    <w:abstractNumId w:val="10"/>
  </w:num>
  <w:num w:numId="25" w16cid:durableId="712845785">
    <w:abstractNumId w:val="9"/>
  </w:num>
  <w:num w:numId="26" w16cid:durableId="1243680536">
    <w:abstractNumId w:val="18"/>
  </w:num>
  <w:num w:numId="27" w16cid:durableId="391200890">
    <w:abstractNumId w:val="24"/>
  </w:num>
  <w:num w:numId="28" w16cid:durableId="173494230">
    <w:abstractNumId w:val="4"/>
  </w:num>
  <w:num w:numId="29" w16cid:durableId="587277153">
    <w:abstractNumId w:val="27"/>
  </w:num>
  <w:num w:numId="30" w16cid:durableId="1965496539">
    <w:abstractNumId w:val="16"/>
  </w:num>
  <w:num w:numId="31" w16cid:durableId="2127574471">
    <w:abstractNumId w:val="17"/>
  </w:num>
  <w:num w:numId="32" w16cid:durableId="756749262">
    <w:abstractNumId w:val="29"/>
  </w:num>
  <w:num w:numId="33" w16cid:durableId="1965889771">
    <w:abstractNumId w:val="28"/>
  </w:num>
  <w:num w:numId="34" w16cid:durableId="3183874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103BC"/>
    <w:rsid w:val="00045ABB"/>
    <w:rsid w:val="000503DC"/>
    <w:rsid w:val="00051EEE"/>
    <w:rsid w:val="000C1235"/>
    <w:rsid w:val="000F3088"/>
    <w:rsid w:val="0012313C"/>
    <w:rsid w:val="00154639"/>
    <w:rsid w:val="0022123D"/>
    <w:rsid w:val="00267D40"/>
    <w:rsid w:val="00273B98"/>
    <w:rsid w:val="002E013A"/>
    <w:rsid w:val="00322814"/>
    <w:rsid w:val="0043100C"/>
    <w:rsid w:val="004E2612"/>
    <w:rsid w:val="004E4B9B"/>
    <w:rsid w:val="00544E6A"/>
    <w:rsid w:val="00592D19"/>
    <w:rsid w:val="005B72E6"/>
    <w:rsid w:val="005C1193"/>
    <w:rsid w:val="005E2E83"/>
    <w:rsid w:val="0060094E"/>
    <w:rsid w:val="0062183F"/>
    <w:rsid w:val="0064059F"/>
    <w:rsid w:val="00645C6A"/>
    <w:rsid w:val="006527DB"/>
    <w:rsid w:val="00665585"/>
    <w:rsid w:val="0068403C"/>
    <w:rsid w:val="00703352"/>
    <w:rsid w:val="00730DBA"/>
    <w:rsid w:val="007B14D4"/>
    <w:rsid w:val="007C20F8"/>
    <w:rsid w:val="007D7EA1"/>
    <w:rsid w:val="00800A1E"/>
    <w:rsid w:val="00832419"/>
    <w:rsid w:val="008337B7"/>
    <w:rsid w:val="00846C4B"/>
    <w:rsid w:val="0087317C"/>
    <w:rsid w:val="008757A7"/>
    <w:rsid w:val="008B13A0"/>
    <w:rsid w:val="008B204D"/>
    <w:rsid w:val="008B75BF"/>
    <w:rsid w:val="008D4696"/>
    <w:rsid w:val="008F1965"/>
    <w:rsid w:val="009D1ADA"/>
    <w:rsid w:val="00A45B71"/>
    <w:rsid w:val="00A61090"/>
    <w:rsid w:val="00A81E88"/>
    <w:rsid w:val="00A85931"/>
    <w:rsid w:val="00A9579E"/>
    <w:rsid w:val="00AA5298"/>
    <w:rsid w:val="00AB6068"/>
    <w:rsid w:val="00AC6AD8"/>
    <w:rsid w:val="00B42537"/>
    <w:rsid w:val="00BE3933"/>
    <w:rsid w:val="00C512C3"/>
    <w:rsid w:val="00C60F5D"/>
    <w:rsid w:val="00C80BC4"/>
    <w:rsid w:val="00CA2E5C"/>
    <w:rsid w:val="00CB5669"/>
    <w:rsid w:val="00CC14C0"/>
    <w:rsid w:val="00D33CF9"/>
    <w:rsid w:val="00DC677A"/>
    <w:rsid w:val="00DD28A9"/>
    <w:rsid w:val="00E24430"/>
    <w:rsid w:val="00E33036"/>
    <w:rsid w:val="00E9159F"/>
    <w:rsid w:val="00F6394B"/>
    <w:rsid w:val="00F81D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12C9A"/>
  <w15:docId w15:val="{AEAA16BF-8579-4718-AA18-CFBB7652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aliases w:val="Tabellengitternetz"/>
    <w:basedOn w:val="NormaleTabelle"/>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uiPriority w:val="99"/>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uiPriority w:val="99"/>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uiPriority w:val="99"/>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customStyle="1" w:styleId="Liste1">
    <w:name w:val="Liste 1"/>
    <w:basedOn w:val="Standard"/>
    <w:uiPriority w:val="99"/>
    <w:rsid w:val="002E013A"/>
    <w:pPr>
      <w:numPr>
        <w:numId w:val="12"/>
      </w:numPr>
      <w:tabs>
        <w:tab w:val="left" w:pos="1491"/>
      </w:tabs>
      <w:spacing w:before="40" w:after="40" w:line="300" w:lineRule="auto"/>
    </w:pPr>
    <w:rPr>
      <w:rFonts w:ascii="Arial" w:eastAsia="Times New Roman" w:hAnsi="Arial" w:cs="Times New Roman"/>
      <w:color w:val="000000"/>
      <w:szCs w:val="24"/>
      <w:lang w:eastAsia="de-DE"/>
    </w:rPr>
  </w:style>
  <w:style w:type="paragraph" w:styleId="Listenabsatz">
    <w:name w:val="List Paragraph"/>
    <w:basedOn w:val="Standard"/>
    <w:uiPriority w:val="34"/>
    <w:qFormat/>
    <w:rsid w:val="00CA2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346</Words>
  <Characters>2182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 Rohde</cp:lastModifiedBy>
  <cp:revision>14</cp:revision>
  <dcterms:created xsi:type="dcterms:W3CDTF">2025-02-26T10:22:00Z</dcterms:created>
  <dcterms:modified xsi:type="dcterms:W3CDTF">2025-04-14T11:14:00Z</dcterms:modified>
</cp:coreProperties>
</file>